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0" w:lineRule="exact" w:before="81"/>
        <w:ind w:left="100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5724525</wp:posOffset>
            </wp:positionH>
            <wp:positionV relativeFrom="paragraph">
              <wp:posOffset>60254</wp:posOffset>
            </wp:positionV>
            <wp:extent cx="1555750" cy="444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TENURE REVIEW COMMITTEES</w:t>
      </w:r>
    </w:p>
    <w:p>
      <w:pPr>
        <w:spacing w:line="266" w:lineRule="exact"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2019-2020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5395"/>
        <w:gridCol w:w="2168"/>
      </w:tblGrid>
      <w:tr>
        <w:trPr>
          <w:trHeight w:val="307" w:hRule="atLeast"/>
        </w:trPr>
        <w:tc>
          <w:tcPr>
            <w:tcW w:w="10799" w:type="dxa"/>
            <w:gridSpan w:val="3"/>
          </w:tcPr>
          <w:p>
            <w:pPr>
              <w:pStyle w:val="TableParagraph"/>
              <w:spacing w:before="32"/>
              <w:ind w:left="4154" w:right="4149"/>
              <w:jc w:val="center"/>
              <w:rPr>
                <w:b/>
                <w:sz w:val="20"/>
              </w:rPr>
            </w:pPr>
            <w:r>
              <w:rPr>
                <w:b/>
                <w:color w:val="3863B1"/>
                <w:sz w:val="20"/>
              </w:rPr>
              <w:t>3</w:t>
            </w:r>
            <w:r>
              <w:rPr>
                <w:b/>
                <w:color w:val="3863B1"/>
                <w:position w:val="7"/>
                <w:sz w:val="13"/>
              </w:rPr>
              <w:t>rd  </w:t>
            </w:r>
            <w:r>
              <w:rPr>
                <w:b/>
                <w:color w:val="3863B1"/>
                <w:sz w:val="20"/>
              </w:rPr>
              <w:t>Year Probationers</w:t>
            </w:r>
          </w:p>
        </w:tc>
      </w:tr>
      <w:tr>
        <w:trPr>
          <w:trHeight w:val="278" w:hRule="atLeast"/>
        </w:trPr>
        <w:tc>
          <w:tcPr>
            <w:tcW w:w="3236" w:type="dxa"/>
            <w:shd w:val="clear" w:color="auto" w:fill="3863B1"/>
          </w:tcPr>
          <w:p>
            <w:pPr>
              <w:pStyle w:val="TableParagraph"/>
              <w:spacing w:line="241" w:lineRule="exact" w:before="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PROBATIONER</w:t>
            </w:r>
          </w:p>
        </w:tc>
        <w:tc>
          <w:tcPr>
            <w:tcW w:w="5395" w:type="dxa"/>
            <w:shd w:val="clear" w:color="auto" w:fill="3863B1"/>
          </w:tcPr>
          <w:p>
            <w:pPr>
              <w:pStyle w:val="TableParagraph"/>
              <w:spacing w:line="241" w:lineRule="exact" w:before="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COMMITTEE MEMBERS</w:t>
            </w:r>
          </w:p>
        </w:tc>
        <w:tc>
          <w:tcPr>
            <w:tcW w:w="2168" w:type="dxa"/>
            <w:shd w:val="clear" w:color="auto" w:fill="3863B1"/>
          </w:tcPr>
          <w:p>
            <w:pPr>
              <w:pStyle w:val="TableParagraph"/>
              <w:spacing w:line="241" w:lineRule="exact" w:before="17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ADMINISTRATOR</w:t>
            </w:r>
          </w:p>
        </w:tc>
      </w:tr>
      <w:tr>
        <w:trPr>
          <w:trHeight w:val="729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Matt Anderson</w:t>
            </w:r>
          </w:p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  <w:p>
            <w:pPr>
              <w:pStyle w:val="TableParagraph"/>
              <w:spacing w:line="224" w:lineRule="exact" w:before="0"/>
              <w:rPr>
                <w:sz w:val="20"/>
              </w:rPr>
            </w:pPr>
            <w:r>
              <w:rPr>
                <w:color w:val="FF0000"/>
                <w:sz w:val="20"/>
              </w:rPr>
              <w:t>4</w:t>
            </w:r>
            <w:r>
              <w:rPr>
                <w:color w:val="FF0000"/>
                <w:position w:val="7"/>
                <w:sz w:val="13"/>
              </w:rPr>
              <w:t>th </w:t>
            </w:r>
            <w:r>
              <w:rPr>
                <w:color w:val="FF0000"/>
                <w:sz w:val="20"/>
              </w:rPr>
              <w:t>Year Probationer</w:t>
            </w:r>
          </w:p>
        </w:tc>
        <w:tc>
          <w:tcPr>
            <w:tcW w:w="5395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Pam Costa, Blaine Hunt, Matthew Mburu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Kim Ward</w:t>
            </w:r>
          </w:p>
        </w:tc>
      </w:tr>
      <w:tr>
        <w:trPr>
          <w:trHeight w:val="546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Sergio Hernandez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Networking &amp; Cybersecurity</w:t>
            </w:r>
          </w:p>
        </w:tc>
        <w:tc>
          <w:tcPr>
            <w:tcW w:w="5395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Jillian Edwards, Sonia Llacer, Donovan Ramage</w:t>
            </w:r>
          </w:p>
        </w:tc>
        <w:tc>
          <w:tcPr>
            <w:tcW w:w="2168" w:type="dxa"/>
          </w:tcPr>
          <w:p>
            <w:pPr>
              <w:pStyle w:val="TableParagraph"/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Martin Hock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Computer Science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Mary Chen-Johnson, Greg Ferencko, Keith King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Katie Gulliford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Teresa Marshall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Nursing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Kim Lee, John Miller, Monica Monk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Julie Benson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Yolanda Williams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Corinne Jarvis, Robert Olsen, Barbara Peterson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</w:tbl>
    <w:p>
      <w:pPr>
        <w:spacing w:line="240" w:lineRule="auto" w:before="0" w:after="0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5395"/>
        <w:gridCol w:w="2168"/>
      </w:tblGrid>
      <w:tr>
        <w:trPr>
          <w:trHeight w:val="306" w:hRule="atLeast"/>
        </w:trPr>
        <w:tc>
          <w:tcPr>
            <w:tcW w:w="10799" w:type="dxa"/>
            <w:gridSpan w:val="3"/>
          </w:tcPr>
          <w:p>
            <w:pPr>
              <w:pStyle w:val="TableParagraph"/>
              <w:spacing w:before="31"/>
              <w:ind w:left="4154" w:right="4152"/>
              <w:jc w:val="center"/>
              <w:rPr>
                <w:b/>
                <w:sz w:val="20"/>
              </w:rPr>
            </w:pPr>
            <w:r>
              <w:rPr>
                <w:b/>
                <w:color w:val="3863B1"/>
                <w:sz w:val="20"/>
              </w:rPr>
              <w:t>2</w:t>
            </w:r>
            <w:r>
              <w:rPr>
                <w:b/>
                <w:color w:val="3863B1"/>
                <w:position w:val="7"/>
                <w:sz w:val="13"/>
              </w:rPr>
              <w:t>nd  </w:t>
            </w:r>
            <w:r>
              <w:rPr>
                <w:b/>
                <w:color w:val="3863B1"/>
                <w:sz w:val="20"/>
              </w:rPr>
              <w:t>Year Probationers</w:t>
            </w:r>
          </w:p>
        </w:tc>
      </w:tr>
      <w:tr>
        <w:trPr>
          <w:trHeight w:val="285" w:hRule="atLeast"/>
        </w:trPr>
        <w:tc>
          <w:tcPr>
            <w:tcW w:w="3236" w:type="dxa"/>
            <w:shd w:val="clear" w:color="auto" w:fill="3863B1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PROBATIONER</w:t>
            </w:r>
          </w:p>
        </w:tc>
        <w:tc>
          <w:tcPr>
            <w:tcW w:w="5395" w:type="dxa"/>
            <w:shd w:val="clear" w:color="auto" w:fill="3863B1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COMMITTEE MEMBERS</w:t>
            </w:r>
          </w:p>
        </w:tc>
        <w:tc>
          <w:tcPr>
            <w:tcW w:w="2168" w:type="dxa"/>
            <w:shd w:val="clear" w:color="auto" w:fill="3863B1"/>
          </w:tcPr>
          <w:p>
            <w:pPr>
              <w:pStyle w:val="TableParagraph"/>
              <w:spacing w:before="22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ADMINISTRATOR</w:t>
            </w:r>
          </w:p>
        </w:tc>
      </w:tr>
      <w:tr>
        <w:trPr>
          <w:trHeight w:val="549" w:hRule="atLeast"/>
        </w:trPr>
        <w:tc>
          <w:tcPr>
            <w:tcW w:w="3236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Lexie Generous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Counseling</w:t>
            </w:r>
          </w:p>
        </w:tc>
        <w:tc>
          <w:tcPr>
            <w:tcW w:w="5395" w:type="dxa"/>
          </w:tcPr>
          <w:p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Nigeria Bell, Kathy Brown, Emilie Coates White</w:t>
            </w:r>
          </w:p>
        </w:tc>
        <w:tc>
          <w:tcPr>
            <w:tcW w:w="2168" w:type="dxa"/>
          </w:tcPr>
          <w:p>
            <w:pPr>
              <w:pStyle w:val="TableParagraph"/>
              <w:spacing w:before="154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Lielie Jarvis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Radiology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Mike Mixdorf, Annalee Rothenberg, Josh Wright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Kirsten Jenkins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Anthropology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Heather Cushman, Liz Fortenbery, Matthew Mburu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John Falskow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Jennifer Karshna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Early Childhood Education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Anne Lyman, Barbara Peterson, Rachelle McGill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  <w:tr>
        <w:trPr>
          <w:trHeight w:val="729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Stephanie Khan</w:t>
            </w:r>
          </w:p>
          <w:p>
            <w:pPr>
              <w:pStyle w:val="TableParagraph"/>
              <w:spacing w:line="246" w:lineRule="exact" w:before="4"/>
              <w:ind w:right="1112"/>
              <w:rPr>
                <w:sz w:val="20"/>
              </w:rPr>
            </w:pPr>
            <w:r>
              <w:rPr>
                <w:sz w:val="20"/>
              </w:rPr>
              <w:t>Communication &amp; Transitional Studies</w:t>
            </w:r>
          </w:p>
        </w:tc>
        <w:tc>
          <w:tcPr>
            <w:tcW w:w="5395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Megan Arzola, Wendy Larsen, Richard Wakefield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Kim Ward</w:t>
            </w:r>
          </w:p>
        </w:tc>
      </w:tr>
      <w:tr>
        <w:trPr>
          <w:trHeight w:val="521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Kellee Rickerl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Respiratory</w:t>
            </w:r>
          </w:p>
        </w:tc>
        <w:tc>
          <w:tcPr>
            <w:tcW w:w="5395" w:type="dxa"/>
          </w:tcPr>
          <w:p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Greg Carter, Tamara Kuzmenkov, Josh Wright</w:t>
            </w:r>
          </w:p>
        </w:tc>
        <w:tc>
          <w:tcPr>
            <w:tcW w:w="2168" w:type="dxa"/>
          </w:tcPr>
          <w:p>
            <w:pPr>
              <w:pStyle w:val="TableParagraph"/>
              <w:spacing w:before="135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</w:tbl>
    <w:p>
      <w:pPr>
        <w:spacing w:line="240" w:lineRule="auto" w:before="11" w:after="1"/>
        <w:rPr>
          <w:b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5395"/>
        <w:gridCol w:w="2168"/>
      </w:tblGrid>
      <w:tr>
        <w:trPr>
          <w:trHeight w:val="287" w:hRule="atLeast"/>
        </w:trPr>
        <w:tc>
          <w:tcPr>
            <w:tcW w:w="10799" w:type="dxa"/>
            <w:gridSpan w:val="3"/>
          </w:tcPr>
          <w:p>
            <w:pPr>
              <w:pStyle w:val="TableParagraph"/>
              <w:spacing w:before="24"/>
              <w:ind w:left="4154" w:right="4149"/>
              <w:jc w:val="center"/>
              <w:rPr>
                <w:b/>
                <w:sz w:val="20"/>
              </w:rPr>
            </w:pPr>
            <w:r>
              <w:rPr>
                <w:b/>
                <w:color w:val="3863B1"/>
                <w:sz w:val="20"/>
              </w:rPr>
              <w:t>1</w:t>
            </w:r>
            <w:r>
              <w:rPr>
                <w:b/>
                <w:color w:val="3863B1"/>
                <w:position w:val="7"/>
                <w:sz w:val="13"/>
              </w:rPr>
              <w:t>st  </w:t>
            </w:r>
            <w:r>
              <w:rPr>
                <w:b/>
                <w:color w:val="3863B1"/>
                <w:sz w:val="20"/>
              </w:rPr>
              <w:t>Year Probationers</w:t>
            </w:r>
          </w:p>
        </w:tc>
      </w:tr>
      <w:tr>
        <w:trPr>
          <w:trHeight w:val="287" w:hRule="atLeast"/>
        </w:trPr>
        <w:tc>
          <w:tcPr>
            <w:tcW w:w="3236" w:type="dxa"/>
            <w:shd w:val="clear" w:color="auto" w:fill="3863B1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PROBATIONER</w:t>
            </w:r>
          </w:p>
        </w:tc>
        <w:tc>
          <w:tcPr>
            <w:tcW w:w="5395" w:type="dxa"/>
            <w:shd w:val="clear" w:color="auto" w:fill="3863B1"/>
          </w:tcPr>
          <w:p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COMMITTEE MEMBERS</w:t>
            </w:r>
          </w:p>
        </w:tc>
        <w:tc>
          <w:tcPr>
            <w:tcW w:w="2168" w:type="dxa"/>
            <w:shd w:val="clear" w:color="auto" w:fill="3863B1"/>
          </w:tcPr>
          <w:p>
            <w:pPr>
              <w:pStyle w:val="TableParagraph"/>
              <w:spacing w:before="22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ADMINISTRATOR</w:t>
            </w:r>
          </w:p>
        </w:tc>
      </w:tr>
      <w:tr>
        <w:trPr>
          <w:trHeight w:val="729" w:hRule="atLeast"/>
        </w:trPr>
        <w:tc>
          <w:tcPr>
            <w:tcW w:w="3236" w:type="dxa"/>
          </w:tcPr>
          <w:p>
            <w:pPr>
              <w:pStyle w:val="TableParagraph"/>
              <w:spacing w:line="242" w:lineRule="exact" w:before="8"/>
              <w:ind w:right="1112"/>
              <w:rPr>
                <w:sz w:val="20"/>
              </w:rPr>
            </w:pPr>
            <w:r>
              <w:rPr>
                <w:b/>
                <w:sz w:val="20"/>
              </w:rPr>
              <w:t>Dona Aubrey </w:t>
            </w:r>
            <w:r>
              <w:rPr>
                <w:sz w:val="20"/>
              </w:rPr>
              <w:t>Health Information Technology</w:t>
            </w:r>
          </w:p>
        </w:tc>
        <w:tc>
          <w:tcPr>
            <w:tcW w:w="5395" w:type="dxa"/>
          </w:tcPr>
          <w:p>
            <w:pPr>
              <w:pStyle w:val="TableParagraph"/>
              <w:spacing w:before="122"/>
              <w:ind w:right="1636"/>
              <w:rPr>
                <w:sz w:val="20"/>
              </w:rPr>
            </w:pPr>
            <w:r>
              <w:rPr>
                <w:sz w:val="20"/>
              </w:rPr>
              <w:t>Shea Bower, Jonathan Eastabrooks, Jennifer Snoek-Brown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  <w:tr>
        <w:trPr>
          <w:trHeight w:val="541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Sandra Galta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Sociology</w:t>
            </w:r>
          </w:p>
        </w:tc>
        <w:tc>
          <w:tcPr>
            <w:tcW w:w="5395" w:type="dxa"/>
          </w:tcPr>
          <w:p>
            <w:pPr>
              <w:pStyle w:val="TableParagraph"/>
              <w:spacing w:before="146"/>
              <w:rPr>
                <w:sz w:val="20"/>
              </w:rPr>
            </w:pPr>
            <w:r>
              <w:rPr>
                <w:sz w:val="20"/>
              </w:rPr>
              <w:t>Andrew Cho, Val Morgan-Krick, Katrina Taylor</w:t>
            </w:r>
          </w:p>
        </w:tc>
        <w:tc>
          <w:tcPr>
            <w:tcW w:w="2168" w:type="dxa"/>
          </w:tcPr>
          <w:p>
            <w:pPr>
              <w:pStyle w:val="TableParagraph"/>
              <w:spacing w:before="146"/>
              <w:ind w:left="106"/>
              <w:rPr>
                <w:sz w:val="20"/>
              </w:rPr>
            </w:pPr>
            <w:r>
              <w:rPr>
                <w:sz w:val="20"/>
              </w:rPr>
              <w:t>John Falskow</w:t>
            </w:r>
          </w:p>
        </w:tc>
      </w:tr>
      <w:tr>
        <w:trPr>
          <w:trHeight w:val="549" w:hRule="atLeast"/>
        </w:trPr>
        <w:tc>
          <w:tcPr>
            <w:tcW w:w="3236" w:type="dxa"/>
          </w:tcPr>
          <w:p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Corey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Kline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5395" w:type="dxa"/>
          </w:tcPr>
          <w:p>
            <w:pPr>
              <w:pStyle w:val="TableParagraph"/>
              <w:spacing w:before="31"/>
              <w:ind w:right="1183"/>
              <w:rPr>
                <w:sz w:val="20"/>
              </w:rPr>
            </w:pPr>
            <w:r>
              <w:rPr>
                <w:sz w:val="20"/>
              </w:rPr>
              <w:t>Jared Abwawo, Bridgette Agpaoa-Ryder, Rebecca Sliger</w:t>
            </w:r>
          </w:p>
        </w:tc>
        <w:tc>
          <w:tcPr>
            <w:tcW w:w="2168" w:type="dxa"/>
          </w:tcPr>
          <w:p>
            <w:pPr>
              <w:pStyle w:val="TableParagraph"/>
              <w:spacing w:before="154"/>
              <w:ind w:left="106"/>
              <w:rPr>
                <w:sz w:val="20"/>
              </w:rPr>
            </w:pPr>
            <w:r>
              <w:rPr>
                <w:sz w:val="20"/>
              </w:rPr>
              <w:t>Katie Gulliford</w:t>
            </w:r>
          </w:p>
        </w:tc>
      </w:tr>
      <w:tr>
        <w:trPr>
          <w:trHeight w:val="546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>Jack Lelko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5395" w:type="dxa"/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Kendra Feinstein, Shaun Henderson, Sopang Men</w:t>
            </w:r>
          </w:p>
        </w:tc>
        <w:tc>
          <w:tcPr>
            <w:tcW w:w="2168" w:type="dxa"/>
          </w:tcPr>
          <w:p>
            <w:pPr>
              <w:pStyle w:val="TableParagraph"/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Katie Gulliford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Ken Pimpleton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Human Services Professional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Andrew Cho, Mary Fox, Barbara Peterson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Jonathan Pottle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Biology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Shea Bower, Ken Cushman, Jeff Engle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Katie Gulliford</w:t>
            </w:r>
          </w:p>
        </w:tc>
      </w:tr>
      <w:tr>
        <w:trPr>
          <w:trHeight w:val="529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Liza Rendon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Pam Costa, Ruth Lopes, Steffi Schrepfer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John Falskow</w:t>
            </w:r>
          </w:p>
        </w:tc>
      </w:tr>
      <w:tr>
        <w:trPr>
          <w:trHeight w:val="530" w:hRule="atLeast"/>
        </w:trPr>
        <w:tc>
          <w:tcPr>
            <w:tcW w:w="3236" w:type="dxa"/>
          </w:tcPr>
          <w:p>
            <w:pPr>
              <w:pStyle w:val="TableParagraph"/>
              <w:spacing w:line="243" w:lineRule="exact"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Jeremy Sims</w:t>
            </w:r>
          </w:p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sz w:val="20"/>
              </w:rPr>
              <w:t>Networking &amp; Cybersecurity</w:t>
            </w:r>
          </w:p>
        </w:tc>
        <w:tc>
          <w:tcPr>
            <w:tcW w:w="5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Jonathan Eastabrooks, Blaine Hunt, Rachelle McGill</w:t>
            </w:r>
          </w:p>
        </w:tc>
        <w:tc>
          <w:tcPr>
            <w:tcW w:w="216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Krista Fox</w:t>
            </w:r>
          </w:p>
        </w:tc>
      </w:tr>
    </w:tbl>
    <w:sectPr>
      <w:type w:val="continuous"/>
      <w:pgSz w:w="12240" w:h="15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44"/>
      <w:ind w:left="107"/>
    </w:pPr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Korby, Lisa</dc:creator>
  <dcterms:created xsi:type="dcterms:W3CDTF">2019-12-03T21:06:13Z</dcterms:created>
  <dcterms:modified xsi:type="dcterms:W3CDTF">2019-12-03T21:06:13Z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2019-12-03T00:00:00Z</vt:filetime>
  </property>
</Properties>
</file>