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40DE" w14:textId="77777777" w:rsidR="002E500D" w:rsidRDefault="002E500D" w:rsidP="002E500D">
      <w:pPr>
        <w:pBdr>
          <w:bottom w:val="single" w:sz="4" w:space="1" w:color="auto"/>
        </w:pBdr>
        <w:ind w:left="720" w:hanging="720"/>
        <w:rPr>
          <w:color w:val="2E74B5" w:themeColor="accent1" w:themeShade="BF"/>
          <w:sz w:val="32"/>
        </w:rPr>
      </w:pPr>
      <w:bookmarkStart w:id="0" w:name="_GoBack"/>
      <w:bookmarkEnd w:id="0"/>
      <w:r w:rsidRPr="006D0D75">
        <w:rPr>
          <w:rFonts w:asciiTheme="minorHAnsi" w:hAnsiTheme="minorHAnsi"/>
          <w:b/>
          <w:color w:val="000000" w:themeColor="text1"/>
          <w:sz w:val="32"/>
        </w:rPr>
        <w:t xml:space="preserve">Supplier Diversity </w:t>
      </w:r>
      <w:r>
        <w:rPr>
          <w:rFonts w:asciiTheme="minorHAnsi" w:hAnsiTheme="minorHAnsi"/>
          <w:b/>
          <w:color w:val="000000" w:themeColor="text1"/>
          <w:sz w:val="32"/>
        </w:rPr>
        <w:t>Inclusion Plan Template</w:t>
      </w:r>
    </w:p>
    <w:p w14:paraId="71D06142" w14:textId="77777777" w:rsidR="002E500D" w:rsidRDefault="002E500D" w:rsidP="008030F8">
      <w:pPr>
        <w:tabs>
          <w:tab w:val="left" w:pos="1080"/>
          <w:tab w:val="left" w:pos="1170"/>
        </w:tabs>
        <w:spacing w:line="240" w:lineRule="auto"/>
        <w:rPr>
          <w:rFonts w:asciiTheme="minorHAnsi" w:hAnsiTheme="minorHAnsi" w:cs="Times New Roman"/>
          <w:b/>
          <w:color w:val="000000" w:themeColor="text1"/>
          <w:szCs w:val="24"/>
        </w:rPr>
      </w:pPr>
    </w:p>
    <w:p w14:paraId="62300E4C" w14:textId="77777777" w:rsidR="002E500D" w:rsidRDefault="002E500D" w:rsidP="008030F8">
      <w:pPr>
        <w:tabs>
          <w:tab w:val="left" w:pos="1080"/>
          <w:tab w:val="left" w:pos="1170"/>
        </w:tabs>
        <w:spacing w:line="240" w:lineRule="auto"/>
        <w:rPr>
          <w:rFonts w:asciiTheme="minorHAnsi" w:hAnsiTheme="minorHAnsi" w:cs="Times New Roman"/>
          <w:b/>
          <w:color w:val="000000" w:themeColor="text1"/>
          <w:szCs w:val="24"/>
        </w:rPr>
      </w:pPr>
    </w:p>
    <w:p w14:paraId="68A1540C" w14:textId="77777777" w:rsidR="006D0D75" w:rsidRPr="008030F8" w:rsidRDefault="006D0D75" w:rsidP="008030F8">
      <w:pPr>
        <w:tabs>
          <w:tab w:val="left" w:pos="1080"/>
          <w:tab w:val="left" w:pos="1170"/>
        </w:tabs>
        <w:spacing w:line="240" w:lineRule="auto"/>
        <w:rPr>
          <w:rFonts w:asciiTheme="minorHAnsi" w:hAnsiTheme="minorHAnsi" w:cs="Times New Roman"/>
          <w:b/>
          <w:color w:val="000000" w:themeColor="text1"/>
          <w:szCs w:val="24"/>
        </w:rPr>
      </w:pPr>
      <w:r w:rsidRPr="008030F8">
        <w:rPr>
          <w:rFonts w:asciiTheme="minorHAnsi" w:hAnsiTheme="minorHAnsi" w:cs="Times New Roman"/>
          <w:b/>
          <w:color w:val="000000" w:themeColor="text1"/>
          <w:szCs w:val="24"/>
        </w:rPr>
        <w:t>Agency:</w:t>
      </w:r>
      <w:r w:rsidR="008030F8">
        <w:rPr>
          <w:rFonts w:asciiTheme="minorHAnsi" w:hAnsiTheme="minorHAnsi" w:cs="Times New Roman"/>
          <w:b/>
          <w:color w:val="000000" w:themeColor="text1"/>
          <w:szCs w:val="24"/>
        </w:rPr>
        <w:tab/>
      </w:r>
      <w:sdt>
        <w:sdtPr>
          <w:rPr>
            <w:rFonts w:asciiTheme="minorHAnsi" w:hAnsiTheme="minorHAnsi" w:cs="Times New Roman"/>
            <w:b/>
            <w:color w:val="000000" w:themeColor="text1"/>
            <w:szCs w:val="24"/>
          </w:rPr>
          <w:id w:val="-609975354"/>
          <w:placeholder>
            <w:docPart w:val="DefaultPlaceholder_-1854013440"/>
          </w:placeholder>
        </w:sdtPr>
        <w:sdtEndPr/>
        <w:sdtContent>
          <w:r w:rsidR="00A461ED">
            <w:rPr>
              <w:rFonts w:asciiTheme="minorHAnsi" w:hAnsiTheme="minorHAnsi" w:cs="Times New Roman"/>
              <w:b/>
              <w:color w:val="000000" w:themeColor="text1"/>
              <w:szCs w:val="24"/>
            </w:rPr>
            <w:t>TACOMA COMMUNITY COLLEGE - 6780</w:t>
          </w:r>
        </w:sdtContent>
      </w:sdt>
    </w:p>
    <w:p w14:paraId="1022336B" w14:textId="77777777" w:rsidR="006D0D75" w:rsidRPr="00A3590D" w:rsidRDefault="006D0D75" w:rsidP="000E5EC6">
      <w:pPr>
        <w:spacing w:line="240" w:lineRule="auto"/>
        <w:rPr>
          <w:rFonts w:asciiTheme="minorHAnsi" w:hAnsiTheme="minorHAnsi" w:cs="Times New Roman"/>
          <w:color w:val="000000" w:themeColor="text1"/>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055"/>
        <w:gridCol w:w="1980"/>
        <w:gridCol w:w="3325"/>
      </w:tblGrid>
      <w:tr w:rsidR="008030F8" w:rsidRPr="008030F8" w14:paraId="4EC69FB6" w14:textId="77777777" w:rsidTr="008030F8">
        <w:trPr>
          <w:trHeight w:val="80"/>
        </w:trPr>
        <w:tc>
          <w:tcPr>
            <w:tcW w:w="1080" w:type="dxa"/>
          </w:tcPr>
          <w:p w14:paraId="0B1B484C" w14:textId="77777777" w:rsidR="008030F8" w:rsidRPr="008030F8" w:rsidRDefault="008030F8" w:rsidP="000E5EC6">
            <w:pPr>
              <w:spacing w:line="240" w:lineRule="auto"/>
              <w:rPr>
                <w:rFonts w:asciiTheme="minorHAnsi" w:hAnsiTheme="minorHAnsi" w:cs="Times New Roman"/>
                <w:b/>
                <w:color w:val="000000" w:themeColor="text1"/>
                <w:szCs w:val="24"/>
              </w:rPr>
            </w:pPr>
            <w:r w:rsidRPr="008030F8">
              <w:rPr>
                <w:rFonts w:asciiTheme="minorHAnsi" w:hAnsiTheme="minorHAnsi" w:cs="Times New Roman"/>
                <w:b/>
                <w:color w:val="000000" w:themeColor="text1"/>
                <w:szCs w:val="24"/>
              </w:rPr>
              <w:t>Contact:</w:t>
            </w:r>
          </w:p>
        </w:tc>
        <w:sdt>
          <w:sdtPr>
            <w:rPr>
              <w:rFonts w:ascii="Helvetica Narrow" w:hAnsi="Helvetica Narrow" w:cs="Times New Roman"/>
              <w:color w:val="000000" w:themeColor="text1"/>
              <w:sz w:val="22"/>
            </w:rPr>
            <w:id w:val="-1040516551"/>
            <w:placeholder>
              <w:docPart w:val="DefaultPlaceholder_-1854013440"/>
            </w:placeholder>
          </w:sdtPr>
          <w:sdtEndPr/>
          <w:sdtContent>
            <w:tc>
              <w:tcPr>
                <w:tcW w:w="3055" w:type="dxa"/>
                <w:tcBorders>
                  <w:bottom w:val="single" w:sz="4" w:space="0" w:color="auto"/>
                </w:tcBorders>
              </w:tcPr>
              <w:p w14:paraId="30B13678" w14:textId="77777777" w:rsidR="008030F8" w:rsidRPr="007144BD" w:rsidRDefault="00D35ECC" w:rsidP="00D35ECC">
                <w:pPr>
                  <w:spacing w:line="240" w:lineRule="auto"/>
                  <w:rPr>
                    <w:rFonts w:ascii="Helvetica Narrow" w:hAnsi="Helvetica Narrow" w:cs="Times New Roman"/>
                    <w:color w:val="000000" w:themeColor="text1"/>
                    <w:sz w:val="22"/>
                  </w:rPr>
                </w:pPr>
                <w:r w:rsidRPr="007144BD">
                  <w:rPr>
                    <w:rFonts w:ascii="Helvetica Narrow" w:hAnsi="Helvetica Narrow" w:cs="Times New Roman"/>
                    <w:color w:val="000000" w:themeColor="text1"/>
                    <w:sz w:val="22"/>
                  </w:rPr>
                  <w:t>Kirby L. Bedonie</w:t>
                </w:r>
              </w:p>
            </w:tc>
          </w:sdtContent>
        </w:sdt>
        <w:sdt>
          <w:sdtPr>
            <w:rPr>
              <w:rFonts w:ascii="Helvetica Narrow" w:hAnsi="Helvetica Narrow" w:cs="Times New Roman"/>
              <w:color w:val="000000" w:themeColor="text1"/>
              <w:sz w:val="22"/>
            </w:rPr>
            <w:id w:val="-869688334"/>
            <w:placeholder>
              <w:docPart w:val="DefaultPlaceholder_-1854013440"/>
            </w:placeholder>
          </w:sdtPr>
          <w:sdtEndPr/>
          <w:sdtContent>
            <w:tc>
              <w:tcPr>
                <w:tcW w:w="1980" w:type="dxa"/>
                <w:tcBorders>
                  <w:bottom w:val="single" w:sz="4" w:space="0" w:color="auto"/>
                </w:tcBorders>
              </w:tcPr>
              <w:p w14:paraId="19836F8A" w14:textId="77777777" w:rsidR="008030F8" w:rsidRPr="007144BD" w:rsidRDefault="00D35ECC" w:rsidP="00D35ECC">
                <w:pPr>
                  <w:spacing w:line="240" w:lineRule="auto"/>
                  <w:rPr>
                    <w:rFonts w:ascii="Helvetica Narrow" w:hAnsi="Helvetica Narrow" w:cs="Times New Roman"/>
                    <w:color w:val="000000" w:themeColor="text1"/>
                    <w:sz w:val="22"/>
                  </w:rPr>
                </w:pPr>
                <w:r w:rsidRPr="007144BD">
                  <w:rPr>
                    <w:rFonts w:ascii="Helvetica Narrow" w:hAnsi="Helvetica Narrow" w:cs="Times New Roman"/>
                    <w:color w:val="000000" w:themeColor="text1"/>
                    <w:sz w:val="22"/>
                  </w:rPr>
                  <w:t>253-566-5372</w:t>
                </w:r>
              </w:p>
            </w:tc>
          </w:sdtContent>
        </w:sdt>
        <w:sdt>
          <w:sdtPr>
            <w:rPr>
              <w:rFonts w:ascii="Helvetica" w:hAnsi="Helvetica" w:cs="Times New Roman"/>
              <w:color w:val="000000" w:themeColor="text1"/>
              <w:szCs w:val="24"/>
            </w:rPr>
            <w:id w:val="-278564559"/>
            <w:placeholder>
              <w:docPart w:val="DefaultPlaceholder_-1854013440"/>
            </w:placeholder>
          </w:sdtPr>
          <w:sdtEndPr/>
          <w:sdtContent>
            <w:tc>
              <w:tcPr>
                <w:tcW w:w="3325" w:type="dxa"/>
                <w:tcBorders>
                  <w:bottom w:val="single" w:sz="4" w:space="0" w:color="auto"/>
                </w:tcBorders>
              </w:tcPr>
              <w:p w14:paraId="625AC1B8" w14:textId="77777777" w:rsidR="008030F8" w:rsidRPr="00936F95" w:rsidRDefault="00D35ECC" w:rsidP="00D35ECC">
                <w:pPr>
                  <w:spacing w:line="240" w:lineRule="auto"/>
                  <w:rPr>
                    <w:rFonts w:ascii="Helvetica" w:hAnsi="Helvetica" w:cs="Times New Roman"/>
                    <w:color w:val="000000" w:themeColor="text1"/>
                    <w:szCs w:val="24"/>
                  </w:rPr>
                </w:pPr>
                <w:r w:rsidRPr="007144BD">
                  <w:rPr>
                    <w:rFonts w:ascii="Helvetica Narrow" w:hAnsi="Helvetica Narrow" w:cs="Times New Roman"/>
                    <w:color w:val="000000" w:themeColor="text1"/>
                    <w:sz w:val="22"/>
                  </w:rPr>
                  <w:t>kbedonie@tacomacc.edu</w:t>
                </w:r>
              </w:p>
            </w:tc>
          </w:sdtContent>
        </w:sdt>
      </w:tr>
      <w:tr w:rsidR="008030F8" w14:paraId="41A8C696" w14:textId="77777777" w:rsidTr="008030F8">
        <w:tc>
          <w:tcPr>
            <w:tcW w:w="1080" w:type="dxa"/>
          </w:tcPr>
          <w:p w14:paraId="34E9EA3A" w14:textId="77777777" w:rsidR="008030F8" w:rsidRDefault="008030F8" w:rsidP="000E5EC6">
            <w:pPr>
              <w:spacing w:line="240" w:lineRule="auto"/>
              <w:rPr>
                <w:rFonts w:asciiTheme="minorHAnsi" w:hAnsiTheme="minorHAnsi" w:cs="Times New Roman"/>
                <w:color w:val="000000" w:themeColor="text1"/>
                <w:szCs w:val="24"/>
              </w:rPr>
            </w:pPr>
          </w:p>
        </w:tc>
        <w:tc>
          <w:tcPr>
            <w:tcW w:w="3055" w:type="dxa"/>
            <w:tcBorders>
              <w:top w:val="single" w:sz="4" w:space="0" w:color="auto"/>
            </w:tcBorders>
          </w:tcPr>
          <w:p w14:paraId="0CCB7622" w14:textId="77777777" w:rsidR="008030F8" w:rsidRDefault="008030F8" w:rsidP="000E5EC6">
            <w:pPr>
              <w:spacing w:line="240" w:lineRule="auto"/>
              <w:rPr>
                <w:rFonts w:asciiTheme="minorHAnsi" w:hAnsiTheme="minorHAnsi" w:cs="Times New Roman"/>
                <w:color w:val="000000" w:themeColor="text1"/>
                <w:szCs w:val="24"/>
              </w:rPr>
            </w:pPr>
            <w:r>
              <w:rPr>
                <w:rFonts w:asciiTheme="minorHAnsi" w:hAnsiTheme="minorHAnsi" w:cs="Times New Roman"/>
                <w:color w:val="000000" w:themeColor="text1"/>
                <w:szCs w:val="24"/>
              </w:rPr>
              <w:t>Name</w:t>
            </w:r>
          </w:p>
        </w:tc>
        <w:tc>
          <w:tcPr>
            <w:tcW w:w="1980" w:type="dxa"/>
            <w:tcBorders>
              <w:top w:val="single" w:sz="4" w:space="0" w:color="auto"/>
            </w:tcBorders>
          </w:tcPr>
          <w:p w14:paraId="747FBFA1" w14:textId="77777777" w:rsidR="008030F8" w:rsidRDefault="008030F8" w:rsidP="000E5EC6">
            <w:pPr>
              <w:spacing w:line="240" w:lineRule="auto"/>
              <w:rPr>
                <w:rFonts w:asciiTheme="minorHAnsi" w:hAnsiTheme="minorHAnsi" w:cs="Times New Roman"/>
                <w:color w:val="000000" w:themeColor="text1"/>
                <w:szCs w:val="24"/>
              </w:rPr>
            </w:pPr>
            <w:r>
              <w:rPr>
                <w:rFonts w:asciiTheme="minorHAnsi" w:hAnsiTheme="minorHAnsi" w:cs="Times New Roman"/>
                <w:color w:val="000000" w:themeColor="text1"/>
                <w:szCs w:val="24"/>
              </w:rPr>
              <w:t>Telephone</w:t>
            </w:r>
          </w:p>
        </w:tc>
        <w:tc>
          <w:tcPr>
            <w:tcW w:w="3325" w:type="dxa"/>
            <w:tcBorders>
              <w:top w:val="single" w:sz="4" w:space="0" w:color="auto"/>
            </w:tcBorders>
          </w:tcPr>
          <w:p w14:paraId="63E7760D" w14:textId="77777777" w:rsidR="008030F8" w:rsidRDefault="008030F8" w:rsidP="000E5EC6">
            <w:pPr>
              <w:spacing w:line="240" w:lineRule="auto"/>
              <w:rPr>
                <w:rFonts w:asciiTheme="minorHAnsi" w:hAnsiTheme="minorHAnsi" w:cs="Times New Roman"/>
                <w:color w:val="000000" w:themeColor="text1"/>
                <w:szCs w:val="24"/>
              </w:rPr>
            </w:pPr>
            <w:r>
              <w:rPr>
                <w:rFonts w:asciiTheme="minorHAnsi" w:hAnsiTheme="minorHAnsi" w:cs="Times New Roman"/>
                <w:color w:val="000000" w:themeColor="text1"/>
                <w:szCs w:val="24"/>
              </w:rPr>
              <w:t>Email</w:t>
            </w:r>
          </w:p>
        </w:tc>
      </w:tr>
    </w:tbl>
    <w:p w14:paraId="02D7379F" w14:textId="77777777" w:rsidR="006D0D75" w:rsidRDefault="006D0D75" w:rsidP="000E5EC6">
      <w:pPr>
        <w:spacing w:line="240" w:lineRule="auto"/>
        <w:rPr>
          <w:rFonts w:asciiTheme="minorHAnsi" w:hAnsiTheme="minorHAnsi" w:cs="Times New Roman"/>
          <w:color w:val="000000" w:themeColor="text1"/>
          <w:szCs w:val="24"/>
        </w:rPr>
      </w:pPr>
    </w:p>
    <w:p w14:paraId="157D7B0C" w14:textId="77777777" w:rsidR="008030F8" w:rsidRDefault="008030F8">
      <w:pPr>
        <w:spacing w:after="160" w:line="259" w:lineRule="auto"/>
        <w:rPr>
          <w:rFonts w:asciiTheme="minorHAnsi" w:hAnsiTheme="minorHAnsi" w:cs="Times New Roman"/>
          <w:color w:val="000000" w:themeColor="text1"/>
          <w:szCs w:val="24"/>
        </w:rPr>
      </w:pPr>
    </w:p>
    <w:p w14:paraId="09E63C41" w14:textId="77777777" w:rsidR="008030F8" w:rsidRPr="00D35ECC" w:rsidRDefault="008030F8">
      <w:pPr>
        <w:spacing w:after="160" w:line="259" w:lineRule="auto"/>
        <w:rPr>
          <w:rFonts w:asciiTheme="minorHAnsi" w:hAnsiTheme="minorHAnsi" w:cs="Times New Roman"/>
          <w:b/>
          <w:color w:val="000000" w:themeColor="text1"/>
          <w:szCs w:val="24"/>
        </w:rPr>
      </w:pPr>
      <w:r w:rsidRPr="00D35ECC">
        <w:rPr>
          <w:rFonts w:asciiTheme="minorHAnsi" w:hAnsiTheme="minorHAnsi" w:cs="Times New Roman"/>
          <w:b/>
          <w:color w:val="000000" w:themeColor="text1"/>
          <w:szCs w:val="24"/>
        </w:rPr>
        <w:t>Agency’s plan to increase participation of small minority-, women- and veteran-owned firms:</w:t>
      </w:r>
    </w:p>
    <w:p w14:paraId="60A23944" w14:textId="77777777" w:rsidR="002835CD" w:rsidRPr="004D43B8" w:rsidRDefault="002835CD" w:rsidP="002835CD">
      <w:pPr>
        <w:spacing w:after="160" w:line="259" w:lineRule="auto"/>
        <w:rPr>
          <w:rFonts w:ascii="Helvetica Narrow" w:hAnsi="Helvetica Narrow" w:cs="Times New Roman"/>
          <w:color w:val="000000" w:themeColor="text1"/>
          <w:sz w:val="22"/>
        </w:rPr>
      </w:pPr>
      <w:r w:rsidRPr="004D43B8">
        <w:rPr>
          <w:rFonts w:ascii="Helvetica Narrow" w:hAnsi="Helvetica Narrow" w:cs="Times New Roman"/>
          <w:color w:val="000000" w:themeColor="text1"/>
          <w:sz w:val="22"/>
        </w:rPr>
        <w:t xml:space="preserve">Tacoma Community College is committed to maximizing opportunities for certified </w:t>
      </w:r>
      <w:r w:rsidR="005503C5">
        <w:rPr>
          <w:rFonts w:ascii="Helvetica Narrow" w:hAnsi="Helvetica Narrow" w:cs="Times New Roman"/>
          <w:color w:val="000000" w:themeColor="text1"/>
          <w:sz w:val="22"/>
        </w:rPr>
        <w:t>minority-,</w:t>
      </w:r>
      <w:r w:rsidRPr="004D43B8">
        <w:rPr>
          <w:rFonts w:ascii="Helvetica Narrow" w:hAnsi="Helvetica Narrow" w:cs="Times New Roman"/>
          <w:color w:val="000000" w:themeColor="text1"/>
          <w:sz w:val="22"/>
        </w:rPr>
        <w:t xml:space="preserve"> women</w:t>
      </w:r>
      <w:r w:rsidR="005503C5">
        <w:rPr>
          <w:rFonts w:ascii="Helvetica Narrow" w:hAnsi="Helvetica Narrow" w:cs="Times New Roman"/>
          <w:color w:val="000000" w:themeColor="text1"/>
          <w:sz w:val="22"/>
        </w:rPr>
        <w:t>- and veteran-</w:t>
      </w:r>
      <w:r w:rsidRPr="004D43B8">
        <w:rPr>
          <w:rFonts w:ascii="Helvetica Narrow" w:hAnsi="Helvetica Narrow" w:cs="Times New Roman"/>
          <w:color w:val="000000" w:themeColor="text1"/>
          <w:sz w:val="22"/>
        </w:rPr>
        <w:t xml:space="preserve">owned businesses to contract with the college for the procurement of goods and services. Tacoma Community College is dedicated to ensuring the certified businesses are given maximum practicable opportunity to directly and meaningfully participate and that access to procurement opportunities is fair and equitable. </w:t>
      </w:r>
    </w:p>
    <w:p w14:paraId="4A7BD39F" w14:textId="77777777" w:rsidR="002835CD" w:rsidRPr="004D43B8" w:rsidRDefault="002835CD" w:rsidP="002835CD">
      <w:pPr>
        <w:spacing w:after="160" w:line="259" w:lineRule="auto"/>
        <w:rPr>
          <w:rFonts w:ascii="Helvetica Narrow" w:hAnsi="Helvetica Narrow" w:cs="Times New Roman"/>
          <w:b/>
          <w:color w:val="000000" w:themeColor="text1"/>
          <w:sz w:val="22"/>
        </w:rPr>
      </w:pPr>
      <w:r w:rsidRPr="004D43B8">
        <w:rPr>
          <w:rFonts w:ascii="Helvetica Narrow" w:hAnsi="Helvetica Narrow" w:cs="Times New Roman"/>
          <w:b/>
          <w:color w:val="000000" w:themeColor="text1"/>
          <w:sz w:val="22"/>
        </w:rPr>
        <w:t xml:space="preserve">Strategic Approach to Outreach </w:t>
      </w:r>
    </w:p>
    <w:p w14:paraId="0B726683" w14:textId="77777777" w:rsidR="002835CD" w:rsidRPr="004D43B8" w:rsidRDefault="002835CD" w:rsidP="002835CD">
      <w:pPr>
        <w:spacing w:after="160" w:line="259" w:lineRule="auto"/>
        <w:rPr>
          <w:rFonts w:ascii="Helvetica Narrow" w:hAnsi="Helvetica Narrow" w:cs="Times New Roman"/>
          <w:color w:val="000000" w:themeColor="text1"/>
          <w:szCs w:val="24"/>
        </w:rPr>
      </w:pPr>
      <w:r w:rsidRPr="004D43B8">
        <w:rPr>
          <w:rFonts w:ascii="Helvetica Narrow" w:hAnsi="Helvetica Narrow" w:cs="Times New Roman"/>
          <w:color w:val="000000" w:themeColor="text1"/>
          <w:sz w:val="22"/>
        </w:rPr>
        <w:t>Tacoma Community College will take a strategic, pro-active approach in soliciting Minority and Women Owned Firms' participation in procurement activities including but not limited to the following:</w:t>
      </w:r>
      <w:r w:rsidRPr="004D43B8">
        <w:rPr>
          <w:rFonts w:ascii="Helvetica Narrow" w:hAnsi="Helvetica Narrow" w:cs="Times New Roman"/>
          <w:color w:val="000000" w:themeColor="text1"/>
          <w:szCs w:val="24"/>
        </w:rPr>
        <w:t xml:space="preserve"> </w:t>
      </w:r>
    </w:p>
    <w:p w14:paraId="3ED36AB5" w14:textId="77777777" w:rsidR="002835CD" w:rsidRPr="004D43B8" w:rsidRDefault="002835CD" w:rsidP="002835CD">
      <w:pPr>
        <w:pStyle w:val="ListParagraph"/>
        <w:numPr>
          <w:ilvl w:val="0"/>
          <w:numId w:val="43"/>
        </w:numPr>
        <w:spacing w:after="160" w:line="259" w:lineRule="auto"/>
        <w:ind w:left="540" w:hanging="540"/>
        <w:rPr>
          <w:rFonts w:ascii="Helvetica Narrow" w:hAnsi="Helvetica Narrow" w:cs="Times New Roman"/>
          <w:color w:val="000000" w:themeColor="text1"/>
          <w:sz w:val="22"/>
        </w:rPr>
      </w:pPr>
      <w:r w:rsidRPr="004D43B8">
        <w:rPr>
          <w:rFonts w:ascii="Helvetica Narrow" w:hAnsi="Helvetica Narrow" w:cs="Times New Roman"/>
          <w:color w:val="000000" w:themeColor="text1"/>
          <w:sz w:val="22"/>
        </w:rPr>
        <w:t>Consistent use of WEBS for competitive solicitations. If no certified MBE or WBE firms are identified for a specific commodity or service, Tacoma Community College purchasing staff will check OMWBE website or contact OMWBE directly.</w:t>
      </w:r>
    </w:p>
    <w:p w14:paraId="4FB187A8" w14:textId="77777777" w:rsidR="002835CD" w:rsidRPr="004D43B8" w:rsidRDefault="002835CD" w:rsidP="002835CD">
      <w:pPr>
        <w:pStyle w:val="ListParagraph"/>
        <w:numPr>
          <w:ilvl w:val="0"/>
          <w:numId w:val="43"/>
        </w:numPr>
        <w:spacing w:after="160" w:line="259" w:lineRule="auto"/>
        <w:ind w:left="540" w:hanging="540"/>
        <w:rPr>
          <w:rFonts w:ascii="Helvetica Narrow" w:hAnsi="Helvetica Narrow" w:cs="Times New Roman"/>
          <w:color w:val="000000" w:themeColor="text1"/>
          <w:sz w:val="22"/>
        </w:rPr>
      </w:pPr>
      <w:r w:rsidRPr="004D43B8">
        <w:rPr>
          <w:rFonts w:ascii="Helvetica Narrow" w:hAnsi="Helvetica Narrow" w:cs="Times New Roman"/>
          <w:color w:val="000000" w:themeColor="text1"/>
          <w:sz w:val="22"/>
        </w:rPr>
        <w:t>The Purchasing Department will draft and publish Requests for Quotations and Requests for Proposals in such a manner to encourage successful competition by M/WBE firms.</w:t>
      </w:r>
    </w:p>
    <w:p w14:paraId="68AE1311" w14:textId="77777777" w:rsidR="002835CD" w:rsidRPr="004D43B8" w:rsidRDefault="002835CD" w:rsidP="002835CD">
      <w:pPr>
        <w:pStyle w:val="ListParagraph"/>
        <w:numPr>
          <w:ilvl w:val="0"/>
          <w:numId w:val="43"/>
        </w:numPr>
        <w:spacing w:after="160" w:line="259" w:lineRule="auto"/>
        <w:ind w:left="540" w:hanging="540"/>
        <w:rPr>
          <w:rFonts w:ascii="Helvetica Narrow" w:hAnsi="Helvetica Narrow" w:cs="Times New Roman"/>
          <w:color w:val="000000" w:themeColor="text1"/>
          <w:sz w:val="22"/>
        </w:rPr>
      </w:pPr>
      <w:r w:rsidRPr="004D43B8">
        <w:rPr>
          <w:rFonts w:ascii="Helvetica Narrow" w:hAnsi="Helvetica Narrow" w:cs="Times New Roman"/>
          <w:color w:val="000000" w:themeColor="text1"/>
          <w:sz w:val="22"/>
        </w:rPr>
        <w:t>Efforts related to aggregate purchases to achieve economies of scale will be reviewed to determine appropriateness. Purchases will be un-bundled when practicable to maximize M/WBE firm participation.</w:t>
      </w:r>
    </w:p>
    <w:p w14:paraId="791E679C" w14:textId="77777777" w:rsidR="002835CD" w:rsidRPr="004D43B8" w:rsidRDefault="002835CD" w:rsidP="002835CD">
      <w:pPr>
        <w:pStyle w:val="ListParagraph"/>
        <w:numPr>
          <w:ilvl w:val="0"/>
          <w:numId w:val="43"/>
        </w:numPr>
        <w:spacing w:after="160" w:line="259" w:lineRule="auto"/>
        <w:ind w:left="540" w:hanging="540"/>
        <w:rPr>
          <w:rFonts w:ascii="Helvetica Narrow" w:hAnsi="Helvetica Narrow" w:cs="Times New Roman"/>
          <w:color w:val="000000" w:themeColor="text1"/>
          <w:sz w:val="22"/>
        </w:rPr>
      </w:pPr>
      <w:r w:rsidRPr="004D43B8">
        <w:rPr>
          <w:rFonts w:ascii="Helvetica Narrow" w:hAnsi="Helvetica Narrow" w:cs="Times New Roman"/>
          <w:color w:val="000000" w:themeColor="text1"/>
          <w:sz w:val="22"/>
        </w:rPr>
        <w:t>Work with project managers to assure certified M/WBE firms are given opportunities to compete. Invite OMWBE to speak at pre-bid meetings for large (new construction) projects and will encourage contractors to use minority owned subcontractors. Tacoma Community College will advertise all construction projects on WEBS via DES or use the state job order contractor.</w:t>
      </w:r>
    </w:p>
    <w:p w14:paraId="1E79D637" w14:textId="77777777" w:rsidR="002835CD" w:rsidRPr="004D43B8" w:rsidRDefault="002835CD" w:rsidP="002835CD">
      <w:pPr>
        <w:pStyle w:val="ListParagraph"/>
        <w:numPr>
          <w:ilvl w:val="0"/>
          <w:numId w:val="43"/>
        </w:numPr>
        <w:spacing w:after="160" w:line="259" w:lineRule="auto"/>
        <w:ind w:left="540" w:hanging="540"/>
        <w:rPr>
          <w:rFonts w:ascii="Helvetica Narrow" w:hAnsi="Helvetica Narrow" w:cs="Times New Roman"/>
          <w:color w:val="000000" w:themeColor="text1"/>
          <w:sz w:val="22"/>
        </w:rPr>
      </w:pPr>
      <w:r w:rsidRPr="004D43B8">
        <w:rPr>
          <w:rFonts w:ascii="Helvetica Narrow" w:hAnsi="Helvetica Narrow" w:cs="Times New Roman"/>
          <w:color w:val="000000" w:themeColor="text1"/>
          <w:sz w:val="22"/>
        </w:rPr>
        <w:t>RCW 28B.10.029 may exercise independently those powers to purchase</w:t>
      </w:r>
      <w:r w:rsidR="004D43B8">
        <w:rPr>
          <w:rFonts w:ascii="Helvetica Narrow" w:hAnsi="Helvetica Narrow" w:cs="Times New Roman"/>
          <w:color w:val="000000" w:themeColor="text1"/>
          <w:sz w:val="22"/>
        </w:rPr>
        <w:t xml:space="preserve"> from alternative (besides </w:t>
      </w:r>
      <w:r w:rsidR="00520AB3">
        <w:rPr>
          <w:rFonts w:ascii="Helvetica Narrow" w:hAnsi="Helvetica Narrow" w:cs="Times New Roman"/>
          <w:color w:val="000000" w:themeColor="text1"/>
          <w:sz w:val="22"/>
        </w:rPr>
        <w:t>DES</w:t>
      </w:r>
      <w:r w:rsidR="004D43B8">
        <w:rPr>
          <w:rFonts w:ascii="Helvetica Narrow" w:hAnsi="Helvetica Narrow" w:cs="Times New Roman"/>
          <w:color w:val="000000" w:themeColor="text1"/>
          <w:sz w:val="22"/>
        </w:rPr>
        <w:t xml:space="preserve">) </w:t>
      </w:r>
      <w:r w:rsidRPr="004D43B8">
        <w:rPr>
          <w:rFonts w:ascii="Helvetica Narrow" w:hAnsi="Helvetica Narrow" w:cs="Times New Roman"/>
          <w:color w:val="000000" w:themeColor="text1"/>
          <w:sz w:val="22"/>
        </w:rPr>
        <w:t>contracts to increase opportunities for certified M/WBE's to do business with the college.</w:t>
      </w:r>
    </w:p>
    <w:p w14:paraId="431BD046" w14:textId="77777777" w:rsidR="002835CD" w:rsidRPr="004D43B8" w:rsidRDefault="002835CD" w:rsidP="002835CD">
      <w:pPr>
        <w:pStyle w:val="ListParagraph"/>
        <w:numPr>
          <w:ilvl w:val="0"/>
          <w:numId w:val="43"/>
        </w:numPr>
        <w:spacing w:after="160" w:line="259" w:lineRule="auto"/>
        <w:ind w:left="540" w:hanging="540"/>
        <w:rPr>
          <w:rFonts w:ascii="Helvetica Narrow" w:hAnsi="Helvetica Narrow" w:cs="Times New Roman"/>
          <w:color w:val="000000" w:themeColor="text1"/>
          <w:sz w:val="22"/>
        </w:rPr>
      </w:pPr>
      <w:r w:rsidRPr="004D43B8">
        <w:rPr>
          <w:rFonts w:ascii="Helvetica Narrow" w:hAnsi="Helvetica Narrow" w:cs="Times New Roman"/>
          <w:color w:val="000000" w:themeColor="text1"/>
          <w:sz w:val="22"/>
        </w:rPr>
        <w:t>Work with project managers to maximize time frame for firms to respond to bids.</w:t>
      </w:r>
    </w:p>
    <w:p w14:paraId="1D11F489" w14:textId="77777777" w:rsidR="00872CA4" w:rsidRPr="00872CA4" w:rsidRDefault="00872CA4" w:rsidP="00872CA4">
      <w:pPr>
        <w:spacing w:before="100" w:beforeAutospacing="1" w:after="100" w:afterAutospacing="1" w:line="240" w:lineRule="auto"/>
        <w:rPr>
          <w:rFonts w:ascii="Helvetica Narrow" w:eastAsia="Times New Roman" w:hAnsi="Helvetica Narrow" w:cs="Times New Roman"/>
          <w:b/>
          <w:sz w:val="22"/>
        </w:rPr>
      </w:pPr>
      <w:r w:rsidRPr="00872CA4">
        <w:rPr>
          <w:rFonts w:ascii="Helvetica Narrow" w:eastAsia="Times New Roman" w:hAnsi="Helvetica Narrow" w:cs="Times New Roman"/>
          <w:b/>
          <w:sz w:val="22"/>
        </w:rPr>
        <w:t>Governor Inslee’s strategic framework</w:t>
      </w:r>
    </w:p>
    <w:p w14:paraId="54DEDCD9" w14:textId="77777777" w:rsidR="00872CA4" w:rsidRPr="00872CA4" w:rsidRDefault="00872CA4" w:rsidP="00872CA4">
      <w:pPr>
        <w:spacing w:before="100" w:beforeAutospacing="1" w:after="100" w:afterAutospacing="1" w:line="240" w:lineRule="auto"/>
        <w:rPr>
          <w:rFonts w:ascii="Helvetica Narrow" w:eastAsia="Times New Roman" w:hAnsi="Helvetica Narrow" w:cs="Times New Roman"/>
          <w:sz w:val="22"/>
        </w:rPr>
      </w:pPr>
      <w:r w:rsidRPr="00872CA4">
        <w:rPr>
          <w:rFonts w:ascii="Helvetica Narrow" w:eastAsia="Times New Roman" w:hAnsi="Helvetica Narrow" w:cs="Times New Roman"/>
          <w:sz w:val="22"/>
        </w:rPr>
        <w:t>2017 goal to increase state agency and educational institution utilization of certified small businesses in contracts and procurement to the following percentages:</w:t>
      </w:r>
    </w:p>
    <w:p w14:paraId="04CB49B3" w14:textId="77777777" w:rsidR="00872CA4" w:rsidRPr="00872CA4" w:rsidRDefault="00872CA4" w:rsidP="00872CA4">
      <w:pPr>
        <w:numPr>
          <w:ilvl w:val="0"/>
          <w:numId w:val="45"/>
        </w:numPr>
        <w:spacing w:before="100" w:beforeAutospacing="1" w:after="100" w:afterAutospacing="1" w:line="240" w:lineRule="auto"/>
        <w:rPr>
          <w:rFonts w:ascii="Helvetica Narrow" w:eastAsia="Times New Roman" w:hAnsi="Helvetica Narrow" w:cs="Times New Roman"/>
          <w:sz w:val="22"/>
        </w:rPr>
      </w:pPr>
      <w:r w:rsidRPr="00872CA4">
        <w:rPr>
          <w:rFonts w:ascii="Helvetica Narrow" w:eastAsia="Times New Roman" w:hAnsi="Helvetica Narrow" w:cs="Times New Roman"/>
          <w:sz w:val="22"/>
        </w:rPr>
        <w:t>Minority-owned businesses: 10%</w:t>
      </w:r>
    </w:p>
    <w:p w14:paraId="05D71BD7" w14:textId="77777777" w:rsidR="00872CA4" w:rsidRPr="00872CA4" w:rsidRDefault="00872CA4" w:rsidP="00872CA4">
      <w:pPr>
        <w:numPr>
          <w:ilvl w:val="0"/>
          <w:numId w:val="45"/>
        </w:numPr>
        <w:spacing w:before="100" w:beforeAutospacing="1" w:after="100" w:afterAutospacing="1" w:line="240" w:lineRule="auto"/>
        <w:rPr>
          <w:rFonts w:ascii="Helvetica Narrow" w:eastAsia="Times New Roman" w:hAnsi="Helvetica Narrow" w:cs="Times New Roman"/>
          <w:sz w:val="22"/>
        </w:rPr>
      </w:pPr>
      <w:r w:rsidRPr="00872CA4">
        <w:rPr>
          <w:rFonts w:ascii="Helvetica Narrow" w:eastAsia="Times New Roman" w:hAnsi="Helvetica Narrow" w:cs="Times New Roman"/>
          <w:sz w:val="22"/>
        </w:rPr>
        <w:t>Women-owned businesses: 6%</w:t>
      </w:r>
    </w:p>
    <w:p w14:paraId="2853C958" w14:textId="77777777" w:rsidR="00872CA4" w:rsidRPr="00872CA4" w:rsidRDefault="00872CA4" w:rsidP="00872CA4">
      <w:pPr>
        <w:numPr>
          <w:ilvl w:val="0"/>
          <w:numId w:val="45"/>
        </w:numPr>
        <w:spacing w:before="100" w:beforeAutospacing="1" w:after="100" w:afterAutospacing="1" w:line="240" w:lineRule="auto"/>
        <w:rPr>
          <w:rFonts w:ascii="Helvetica Narrow" w:eastAsia="Times New Roman" w:hAnsi="Helvetica Narrow" w:cs="Times New Roman"/>
          <w:sz w:val="22"/>
        </w:rPr>
      </w:pPr>
      <w:r w:rsidRPr="00872CA4">
        <w:rPr>
          <w:rFonts w:ascii="Helvetica Narrow" w:eastAsia="Times New Roman" w:hAnsi="Helvetica Narrow" w:cs="Times New Roman"/>
          <w:sz w:val="22"/>
        </w:rPr>
        <w:t>Veteran-owned businesses: 5%</w:t>
      </w:r>
    </w:p>
    <w:p w14:paraId="315FFE53" w14:textId="77777777" w:rsidR="008030F8" w:rsidRPr="00872CA4" w:rsidRDefault="008030F8" w:rsidP="00872CA4">
      <w:pPr>
        <w:spacing w:after="160" w:line="259" w:lineRule="auto"/>
        <w:rPr>
          <w:rFonts w:ascii="Helvetica Narrow" w:hAnsi="Helvetica Narrow" w:cs="Times New Roman"/>
          <w:color w:val="000000" w:themeColor="text1"/>
          <w:sz w:val="22"/>
        </w:rPr>
      </w:pPr>
      <w:r w:rsidRPr="00872CA4">
        <w:rPr>
          <w:rFonts w:ascii="Helvetica Narrow" w:hAnsi="Helvetica Narrow" w:cs="Times New Roman"/>
          <w:color w:val="000000" w:themeColor="text1"/>
          <w:szCs w:val="24"/>
        </w:rPr>
        <w:br w:type="page"/>
      </w:r>
    </w:p>
    <w:p w14:paraId="4AAC8953" w14:textId="77777777" w:rsidR="002E500D" w:rsidRDefault="002E500D" w:rsidP="002E500D">
      <w:pPr>
        <w:pBdr>
          <w:bottom w:val="single" w:sz="4" w:space="1" w:color="auto"/>
        </w:pBdr>
        <w:ind w:left="720" w:hanging="720"/>
        <w:rPr>
          <w:color w:val="2E74B5" w:themeColor="accent1" w:themeShade="BF"/>
          <w:sz w:val="32"/>
        </w:rPr>
      </w:pPr>
      <w:r w:rsidRPr="006D0D75">
        <w:rPr>
          <w:rFonts w:asciiTheme="minorHAnsi" w:hAnsiTheme="minorHAnsi"/>
          <w:b/>
          <w:color w:val="000000" w:themeColor="text1"/>
          <w:sz w:val="32"/>
        </w:rPr>
        <w:lastRenderedPageBreak/>
        <w:t xml:space="preserve">Supplier Diversity </w:t>
      </w:r>
      <w:r>
        <w:rPr>
          <w:rFonts w:asciiTheme="minorHAnsi" w:hAnsiTheme="minorHAnsi"/>
          <w:b/>
          <w:color w:val="000000" w:themeColor="text1"/>
          <w:sz w:val="32"/>
        </w:rPr>
        <w:t>Best Practices</w:t>
      </w:r>
    </w:p>
    <w:p w14:paraId="581D0074" w14:textId="77777777" w:rsidR="002E500D" w:rsidRDefault="002E500D" w:rsidP="002E500D">
      <w:pPr>
        <w:pStyle w:val="NoSpacing"/>
        <w:spacing w:after="60"/>
        <w:ind w:left="360"/>
        <w:rPr>
          <w:rFonts w:asciiTheme="minorHAnsi" w:hAnsiTheme="minorHAnsi" w:cs="Times New Roman"/>
          <w:b/>
          <w:szCs w:val="24"/>
        </w:rPr>
      </w:pPr>
    </w:p>
    <w:p w14:paraId="6BA75108" w14:textId="77777777" w:rsidR="002E500D" w:rsidRDefault="002E500D" w:rsidP="002E500D">
      <w:pPr>
        <w:pStyle w:val="NoSpacing"/>
        <w:spacing w:after="60"/>
        <w:ind w:left="360"/>
        <w:rPr>
          <w:rFonts w:asciiTheme="minorHAnsi" w:hAnsiTheme="minorHAnsi" w:cs="Times New Roman"/>
          <w:b/>
          <w:szCs w:val="24"/>
        </w:rPr>
      </w:pPr>
    </w:p>
    <w:p w14:paraId="0CDC9985" w14:textId="77777777" w:rsidR="006D0D75" w:rsidRPr="00A3590D" w:rsidRDefault="00A3590D" w:rsidP="00DC5438">
      <w:pPr>
        <w:pStyle w:val="NoSpacing"/>
        <w:numPr>
          <w:ilvl w:val="0"/>
          <w:numId w:val="40"/>
        </w:numPr>
        <w:spacing w:after="60"/>
        <w:ind w:left="360"/>
        <w:rPr>
          <w:rFonts w:asciiTheme="minorHAnsi" w:hAnsiTheme="minorHAnsi" w:cs="Times New Roman"/>
          <w:b/>
          <w:szCs w:val="24"/>
        </w:rPr>
      </w:pPr>
      <w:r w:rsidRPr="00A3590D">
        <w:rPr>
          <w:rFonts w:asciiTheme="minorHAnsi" w:hAnsiTheme="minorHAnsi" w:cs="Times New Roman"/>
          <w:b/>
          <w:szCs w:val="24"/>
        </w:rPr>
        <w:t>Proactively identify your c</w:t>
      </w:r>
      <w:r w:rsidR="006D0D75" w:rsidRPr="00A3590D">
        <w:rPr>
          <w:rFonts w:asciiTheme="minorHAnsi" w:hAnsiTheme="minorHAnsi" w:cs="Times New Roman"/>
          <w:b/>
          <w:szCs w:val="24"/>
        </w:rPr>
        <w:t>ontracting</w:t>
      </w:r>
      <w:r w:rsidRPr="00A3590D">
        <w:rPr>
          <w:rFonts w:asciiTheme="minorHAnsi" w:hAnsiTheme="minorHAnsi" w:cs="Times New Roman"/>
          <w:b/>
          <w:szCs w:val="24"/>
        </w:rPr>
        <w:t xml:space="preserve"> and procur</w:t>
      </w:r>
      <w:r w:rsidR="007C1ED1">
        <w:rPr>
          <w:rFonts w:asciiTheme="minorHAnsi" w:hAnsiTheme="minorHAnsi" w:cs="Times New Roman"/>
          <w:b/>
          <w:szCs w:val="24"/>
        </w:rPr>
        <w:t>ement needs.</w:t>
      </w:r>
    </w:p>
    <w:p w14:paraId="05FA2F4E" w14:textId="77777777" w:rsidR="00936F95" w:rsidRPr="00936F95" w:rsidRDefault="00A3590D" w:rsidP="00936F95">
      <w:pPr>
        <w:pStyle w:val="NoSpacing"/>
        <w:numPr>
          <w:ilvl w:val="0"/>
          <w:numId w:val="37"/>
        </w:numPr>
        <w:spacing w:after="60"/>
        <w:rPr>
          <w:rFonts w:ascii="Helvetica Narrow" w:hAnsi="Helvetica Narrow" w:cs="Times New Roman"/>
          <w:sz w:val="22"/>
        </w:rPr>
      </w:pPr>
      <w:r w:rsidRPr="00936F95">
        <w:rPr>
          <w:rFonts w:ascii="Helvetica Narrow" w:eastAsia="Times New Roman" w:hAnsi="Helvetica Narrow" w:cs="Times New Roman"/>
          <w:sz w:val="22"/>
        </w:rPr>
        <w:t>This allows time to i</w:t>
      </w:r>
      <w:r w:rsidR="006D0D75" w:rsidRPr="00936F95">
        <w:rPr>
          <w:rFonts w:ascii="Helvetica Narrow" w:eastAsia="Times New Roman" w:hAnsi="Helvetica Narrow" w:cs="Times New Roman"/>
          <w:sz w:val="22"/>
        </w:rPr>
        <w:t xml:space="preserve">dentify </w:t>
      </w:r>
      <w:r w:rsidRPr="00936F95">
        <w:rPr>
          <w:rFonts w:ascii="Helvetica Narrow" w:eastAsia="Times New Roman" w:hAnsi="Helvetica Narrow" w:cs="Times New Roman"/>
          <w:sz w:val="22"/>
        </w:rPr>
        <w:t xml:space="preserve">the availability of </w:t>
      </w:r>
      <w:r w:rsidR="006D0D75" w:rsidRPr="00936F95">
        <w:rPr>
          <w:rFonts w:ascii="Helvetica Narrow" w:eastAsia="Times New Roman" w:hAnsi="Helvetica Narrow" w:cs="Times New Roman"/>
          <w:sz w:val="22"/>
        </w:rPr>
        <w:t>minority-, women- or veteran-owned firms</w:t>
      </w:r>
      <w:r w:rsidR="00DC5438" w:rsidRPr="00936F95">
        <w:rPr>
          <w:rFonts w:ascii="Helvetica Narrow" w:eastAsia="Times New Roman" w:hAnsi="Helvetica Narrow" w:cs="Times New Roman"/>
          <w:sz w:val="22"/>
        </w:rPr>
        <w:t xml:space="preserve"> and conduct</w:t>
      </w:r>
      <w:r w:rsidRPr="00936F95">
        <w:rPr>
          <w:rFonts w:ascii="Helvetica Narrow" w:eastAsia="Times New Roman" w:hAnsi="Helvetica Narrow" w:cs="Times New Roman"/>
          <w:sz w:val="22"/>
        </w:rPr>
        <w:t xml:space="preserve"> outreach.</w:t>
      </w:r>
      <w:r w:rsidR="00936F95" w:rsidRPr="00936F95">
        <w:rPr>
          <w:rFonts w:ascii="Helvetica Narrow" w:hAnsi="Helvetica Narrow" w:cs="Times New Roman"/>
          <w:sz w:val="22"/>
        </w:rPr>
        <w:t xml:space="preserve"> </w:t>
      </w:r>
    </w:p>
    <w:p w14:paraId="69F56859" w14:textId="77777777" w:rsidR="00936F95" w:rsidRPr="00936F95" w:rsidRDefault="00936F95" w:rsidP="00936F95">
      <w:pPr>
        <w:pStyle w:val="NoSpacing"/>
        <w:numPr>
          <w:ilvl w:val="0"/>
          <w:numId w:val="37"/>
        </w:numPr>
        <w:spacing w:after="60"/>
        <w:rPr>
          <w:rFonts w:ascii="Helvetica Narrow" w:hAnsi="Helvetica Narrow" w:cs="Times New Roman"/>
          <w:sz w:val="22"/>
        </w:rPr>
      </w:pPr>
      <w:r>
        <w:rPr>
          <w:rFonts w:ascii="Helvetica Narrow" w:hAnsi="Helvetica Narrow" w:cs="Times New Roman"/>
          <w:sz w:val="22"/>
        </w:rPr>
        <w:t>Ensuring that OMWBEs are considered in the sourcing process, including consideration for prequalification and subcontracting opportunities.</w:t>
      </w:r>
    </w:p>
    <w:p w14:paraId="06B11433" w14:textId="77777777" w:rsidR="008030F8" w:rsidRDefault="008030F8" w:rsidP="004E7757">
      <w:pPr>
        <w:pStyle w:val="NoSpacing"/>
        <w:rPr>
          <w:rFonts w:asciiTheme="minorHAnsi" w:eastAsia="Times New Roman" w:hAnsiTheme="minorHAnsi" w:cs="Times New Roman"/>
          <w:szCs w:val="24"/>
        </w:rPr>
      </w:pPr>
    </w:p>
    <w:p w14:paraId="5260914A" w14:textId="77777777" w:rsidR="004E7757" w:rsidRPr="00C22305" w:rsidRDefault="004E7757" w:rsidP="00DC5438">
      <w:pPr>
        <w:pStyle w:val="NoSpacing"/>
        <w:numPr>
          <w:ilvl w:val="0"/>
          <w:numId w:val="40"/>
        </w:numPr>
        <w:spacing w:after="60"/>
        <w:ind w:left="360"/>
        <w:rPr>
          <w:rFonts w:asciiTheme="minorHAnsi" w:hAnsiTheme="minorHAnsi" w:cs="Times New Roman"/>
          <w:b/>
          <w:szCs w:val="24"/>
        </w:rPr>
      </w:pPr>
      <w:r w:rsidRPr="00C22305">
        <w:rPr>
          <w:rFonts w:asciiTheme="minorHAnsi" w:hAnsiTheme="minorHAnsi" w:cs="Times New Roman"/>
          <w:b/>
          <w:szCs w:val="24"/>
        </w:rPr>
        <w:t>Review existing state resources to identify currently certified firms.</w:t>
      </w:r>
    </w:p>
    <w:p w14:paraId="5DB29687" w14:textId="77777777" w:rsidR="00FA0385" w:rsidRPr="00197F43" w:rsidRDefault="00FA0385" w:rsidP="00DC5438">
      <w:pPr>
        <w:pStyle w:val="NoSpacing"/>
        <w:numPr>
          <w:ilvl w:val="0"/>
          <w:numId w:val="37"/>
        </w:numPr>
        <w:tabs>
          <w:tab w:val="left" w:pos="360"/>
        </w:tabs>
        <w:spacing w:after="60"/>
        <w:rPr>
          <w:rFonts w:ascii="Helvetica Narrow" w:eastAsia="Times New Roman" w:hAnsi="Helvetica Narrow" w:cs="Times New Roman"/>
          <w:sz w:val="22"/>
        </w:rPr>
      </w:pPr>
      <w:r w:rsidRPr="00197F43">
        <w:rPr>
          <w:rFonts w:ascii="Helvetica Narrow" w:eastAsia="Times New Roman" w:hAnsi="Helvetica Narrow" w:cs="Times New Roman"/>
          <w:sz w:val="22"/>
        </w:rPr>
        <w:t xml:space="preserve">Review </w:t>
      </w:r>
      <w:r w:rsidRPr="00197F43">
        <w:rPr>
          <w:rFonts w:ascii="Helvetica Narrow" w:hAnsi="Helvetica Narrow"/>
          <w:sz w:val="22"/>
        </w:rPr>
        <w:t xml:space="preserve">OMWBE’s </w:t>
      </w:r>
      <w:hyperlink r:id="rId8" w:history="1">
        <w:r w:rsidRPr="00197F43">
          <w:rPr>
            <w:rStyle w:val="Hyperlink"/>
            <w:rFonts w:ascii="Helvetica Narrow" w:hAnsi="Helvetica Narrow"/>
            <w:sz w:val="22"/>
          </w:rPr>
          <w:t>Directory of Certified Firms</w:t>
        </w:r>
      </w:hyperlink>
      <w:r w:rsidRPr="00197F43">
        <w:rPr>
          <w:rFonts w:ascii="Helvetica Narrow" w:hAnsi="Helvetica Narrow"/>
          <w:sz w:val="22"/>
        </w:rPr>
        <w:t xml:space="preserve"> and the Department of Veteran Affairs’  </w:t>
      </w:r>
      <w:hyperlink r:id="rId9" w:history="1">
        <w:r w:rsidRPr="00197F43">
          <w:rPr>
            <w:rStyle w:val="Hyperlink"/>
            <w:rFonts w:ascii="Helvetica Narrow" w:hAnsi="Helvetica Narrow"/>
            <w:sz w:val="22"/>
          </w:rPr>
          <w:t>website</w:t>
        </w:r>
      </w:hyperlink>
      <w:r w:rsidRPr="00197F43">
        <w:rPr>
          <w:rFonts w:ascii="Helvetica Narrow" w:hAnsi="Helvetica Narrow"/>
          <w:sz w:val="22"/>
        </w:rPr>
        <w:t xml:space="preserve"> to identify certified firms in your areas of need.</w:t>
      </w:r>
    </w:p>
    <w:p w14:paraId="2745A04C" w14:textId="77777777" w:rsidR="00637975" w:rsidRPr="00197F43" w:rsidRDefault="00637975" w:rsidP="00DC5438">
      <w:pPr>
        <w:pStyle w:val="NoSpacing"/>
        <w:numPr>
          <w:ilvl w:val="0"/>
          <w:numId w:val="37"/>
        </w:numPr>
        <w:tabs>
          <w:tab w:val="left" w:pos="360"/>
        </w:tabs>
        <w:spacing w:after="60"/>
        <w:rPr>
          <w:rFonts w:ascii="Helvetica Narrow" w:eastAsia="Times New Roman" w:hAnsi="Helvetica Narrow" w:cs="Times New Roman"/>
          <w:sz w:val="22"/>
        </w:rPr>
      </w:pPr>
      <w:r w:rsidRPr="00197F43">
        <w:rPr>
          <w:rFonts w:ascii="Helvetica Narrow" w:hAnsi="Helvetica Narrow"/>
          <w:color w:val="000000"/>
          <w:sz w:val="22"/>
        </w:rPr>
        <w:t xml:space="preserve">Businesses that register in the </w:t>
      </w:r>
      <w:hyperlink r:id="rId10" w:tgtFrame="_blank" w:history="1">
        <w:r w:rsidRPr="00197F43">
          <w:rPr>
            <w:rFonts w:ascii="Helvetica Narrow" w:hAnsi="Helvetica Narrow"/>
            <w:color w:val="2E74B5" w:themeColor="accent1" w:themeShade="BF"/>
            <w:sz w:val="22"/>
            <w:u w:val="single"/>
          </w:rPr>
          <w:t>Washington Electronic Business Solution</w:t>
        </w:r>
      </w:hyperlink>
      <w:r w:rsidRPr="00197F43">
        <w:rPr>
          <w:rFonts w:ascii="Helvetica Narrow" w:hAnsi="Helvetica Narrow"/>
          <w:color w:val="000000"/>
          <w:sz w:val="22"/>
        </w:rPr>
        <w:t xml:space="preserve"> (WEBS) can identify themselves as seeking subcontracting opportunities and share their status as a small, minority-, women- and/or veteran-owned businesses.</w:t>
      </w:r>
    </w:p>
    <w:p w14:paraId="352342A0" w14:textId="77777777" w:rsidR="004E7757" w:rsidRPr="00197F43" w:rsidRDefault="00B90281" w:rsidP="004E7757">
      <w:pPr>
        <w:pStyle w:val="NoSpacing"/>
        <w:numPr>
          <w:ilvl w:val="0"/>
          <w:numId w:val="37"/>
        </w:numPr>
        <w:tabs>
          <w:tab w:val="left" w:pos="360"/>
        </w:tabs>
        <w:rPr>
          <w:rFonts w:ascii="Helvetica Narrow" w:eastAsia="Times New Roman" w:hAnsi="Helvetica Narrow" w:cs="Times New Roman"/>
          <w:sz w:val="22"/>
        </w:rPr>
      </w:pPr>
      <w:r w:rsidRPr="00197F43">
        <w:rPr>
          <w:rFonts w:ascii="Helvetica Narrow" w:hAnsi="Helvetica Narrow"/>
          <w:sz w:val="22"/>
        </w:rPr>
        <w:t>Contact</w:t>
      </w:r>
      <w:r w:rsidR="00A3590D" w:rsidRPr="00197F43">
        <w:rPr>
          <w:rFonts w:ascii="Helvetica Narrow" w:hAnsi="Helvetica Narrow"/>
          <w:sz w:val="22"/>
        </w:rPr>
        <w:t xml:space="preserve"> OMWBE if you need any help</w:t>
      </w:r>
      <w:r w:rsidR="004E7757" w:rsidRPr="00197F43">
        <w:rPr>
          <w:rFonts w:ascii="Helvetica Narrow" w:hAnsi="Helvetica Narrow"/>
          <w:sz w:val="22"/>
        </w:rPr>
        <w:t xml:space="preserve"> cross referencing your agency’s </w:t>
      </w:r>
      <w:r w:rsidR="00C22305" w:rsidRPr="00197F43">
        <w:rPr>
          <w:rFonts w:ascii="Helvetica Narrow" w:hAnsi="Helvetica Narrow"/>
          <w:sz w:val="22"/>
        </w:rPr>
        <w:t>purchasing or contracting</w:t>
      </w:r>
      <w:r w:rsidR="004E7757" w:rsidRPr="00197F43">
        <w:rPr>
          <w:rFonts w:ascii="Helvetica Narrow" w:hAnsi="Helvetica Narrow"/>
          <w:sz w:val="22"/>
        </w:rPr>
        <w:t xml:space="preserve"> needs</w:t>
      </w:r>
      <w:r w:rsidR="00C22305" w:rsidRPr="00197F43">
        <w:rPr>
          <w:rFonts w:ascii="Helvetica Narrow" w:hAnsi="Helvetica Narrow"/>
          <w:sz w:val="22"/>
        </w:rPr>
        <w:t xml:space="preserve"> with</w:t>
      </w:r>
      <w:r w:rsidR="00DC5438" w:rsidRPr="00197F43">
        <w:rPr>
          <w:rFonts w:ascii="Helvetica Narrow" w:hAnsi="Helvetica Narrow"/>
          <w:sz w:val="22"/>
        </w:rPr>
        <w:t xml:space="preserve"> certified</w:t>
      </w:r>
      <w:r w:rsidR="00C22305" w:rsidRPr="00197F43">
        <w:rPr>
          <w:rFonts w:ascii="Helvetica Narrow" w:hAnsi="Helvetica Narrow"/>
          <w:sz w:val="22"/>
        </w:rPr>
        <w:t xml:space="preserve"> firms.</w:t>
      </w:r>
    </w:p>
    <w:p w14:paraId="24BFC4C0" w14:textId="77777777" w:rsidR="007C1ED1" w:rsidRPr="00A3590D" w:rsidRDefault="007C1ED1" w:rsidP="004E7757">
      <w:pPr>
        <w:pStyle w:val="NoSpacing"/>
        <w:tabs>
          <w:tab w:val="left" w:pos="360"/>
        </w:tabs>
        <w:ind w:left="720"/>
        <w:rPr>
          <w:rFonts w:asciiTheme="minorHAnsi" w:eastAsia="Times New Roman" w:hAnsiTheme="minorHAnsi" w:cs="Times New Roman"/>
          <w:szCs w:val="24"/>
        </w:rPr>
      </w:pPr>
    </w:p>
    <w:p w14:paraId="6BEBBE4F" w14:textId="77777777" w:rsidR="004E7757" w:rsidRDefault="004E7757" w:rsidP="00DC5438">
      <w:pPr>
        <w:pStyle w:val="NoSpacing"/>
        <w:numPr>
          <w:ilvl w:val="0"/>
          <w:numId w:val="40"/>
        </w:numPr>
        <w:spacing w:after="60"/>
        <w:ind w:left="360"/>
        <w:rPr>
          <w:rFonts w:asciiTheme="minorHAnsi" w:hAnsiTheme="minorHAnsi" w:cs="Times New Roman"/>
          <w:b/>
          <w:szCs w:val="24"/>
        </w:rPr>
      </w:pPr>
      <w:r>
        <w:rPr>
          <w:rFonts w:asciiTheme="minorHAnsi" w:hAnsiTheme="minorHAnsi" w:cs="Times New Roman"/>
          <w:b/>
          <w:szCs w:val="24"/>
        </w:rPr>
        <w:t xml:space="preserve">Consider structural changes to procurement approach </w:t>
      </w:r>
      <w:r w:rsidR="00C22305">
        <w:rPr>
          <w:rFonts w:asciiTheme="minorHAnsi" w:hAnsiTheme="minorHAnsi" w:cs="Times New Roman"/>
          <w:b/>
          <w:szCs w:val="24"/>
        </w:rPr>
        <w:t>to identify small businesses.</w:t>
      </w:r>
    </w:p>
    <w:p w14:paraId="4DF0BE41" w14:textId="77777777" w:rsidR="004E7757" w:rsidRPr="00936F95" w:rsidRDefault="00FA0385" w:rsidP="00DC5438">
      <w:pPr>
        <w:pStyle w:val="NoSpacing"/>
        <w:numPr>
          <w:ilvl w:val="0"/>
          <w:numId w:val="37"/>
        </w:numPr>
        <w:spacing w:after="60"/>
        <w:rPr>
          <w:rFonts w:ascii="Helvetica Narrow" w:hAnsi="Helvetica Narrow" w:cs="Times New Roman"/>
          <w:sz w:val="22"/>
        </w:rPr>
      </w:pPr>
      <w:r w:rsidRPr="00936F95">
        <w:rPr>
          <w:rFonts w:ascii="Helvetica Narrow" w:hAnsi="Helvetica Narrow" w:cs="Helvetica"/>
          <w:color w:val="000000"/>
          <w:sz w:val="22"/>
        </w:rPr>
        <w:t xml:space="preserve">Break down projects to encourage participation by small businesses. </w:t>
      </w:r>
      <w:r w:rsidRPr="00936F95">
        <w:rPr>
          <w:rFonts w:ascii="Helvetica Narrow" w:eastAsia="Times New Roman" w:hAnsi="Helvetica Narrow" w:cs="Helvetica"/>
          <w:color w:val="000000"/>
          <w:sz w:val="22"/>
        </w:rPr>
        <w:t xml:space="preserve">Identify subcontracting opportunities prior to advertising. </w:t>
      </w:r>
      <w:r w:rsidR="00DC5438" w:rsidRPr="00936F95">
        <w:rPr>
          <w:rFonts w:ascii="Helvetica Narrow" w:hAnsi="Helvetica Narrow" w:cs="Times New Roman"/>
          <w:sz w:val="22"/>
        </w:rPr>
        <w:t>This can be done by the agency and/or the prime contractor.</w:t>
      </w:r>
    </w:p>
    <w:p w14:paraId="27BFB0A3" w14:textId="77777777" w:rsidR="00936F95" w:rsidRDefault="00936F95" w:rsidP="00DC5438">
      <w:pPr>
        <w:pStyle w:val="NoSpacing"/>
        <w:numPr>
          <w:ilvl w:val="0"/>
          <w:numId w:val="37"/>
        </w:numPr>
        <w:spacing w:after="60"/>
        <w:rPr>
          <w:rFonts w:ascii="Helvetica Narrow" w:hAnsi="Helvetica Narrow" w:cs="Times New Roman"/>
          <w:sz w:val="22"/>
        </w:rPr>
      </w:pPr>
      <w:r w:rsidRPr="00936F95">
        <w:rPr>
          <w:rFonts w:ascii="Helvetica Narrow" w:hAnsi="Helvetica Narrow" w:cs="Times New Roman"/>
          <w:sz w:val="22"/>
        </w:rPr>
        <w:t>Attend and participate in business opportunity and trade fairs promoting OMWBE</w:t>
      </w:r>
      <w:r>
        <w:rPr>
          <w:rFonts w:ascii="Helvetica Narrow" w:hAnsi="Helvetica Narrow" w:cs="Times New Roman"/>
          <w:sz w:val="22"/>
        </w:rPr>
        <w:t>.</w:t>
      </w:r>
    </w:p>
    <w:p w14:paraId="7FE81BB4" w14:textId="77777777" w:rsidR="00C22305" w:rsidRPr="00936F95" w:rsidRDefault="00DC5438" w:rsidP="00C22305">
      <w:pPr>
        <w:pStyle w:val="NoSpacing"/>
        <w:numPr>
          <w:ilvl w:val="0"/>
          <w:numId w:val="37"/>
        </w:numPr>
        <w:rPr>
          <w:rFonts w:ascii="Helvetica Narrow" w:hAnsi="Helvetica Narrow" w:cs="Times New Roman"/>
          <w:sz w:val="22"/>
        </w:rPr>
      </w:pPr>
      <w:r w:rsidRPr="00936F95">
        <w:rPr>
          <w:rFonts w:ascii="Helvetica Narrow" w:hAnsi="Helvetica Narrow" w:cs="Times New Roman"/>
          <w:sz w:val="22"/>
        </w:rPr>
        <w:t xml:space="preserve">Understand agencies’ </w:t>
      </w:r>
      <w:hyperlink r:id="rId11" w:history="1">
        <w:r w:rsidRPr="00936F95">
          <w:rPr>
            <w:rStyle w:val="Hyperlink"/>
            <w:rFonts w:ascii="Helvetica Narrow" w:hAnsi="Helvetica Narrow" w:cs="Times New Roman"/>
            <w:sz w:val="22"/>
          </w:rPr>
          <w:t>direct buy purchasing</w:t>
        </w:r>
        <w:r w:rsidR="00C22305" w:rsidRPr="00936F95">
          <w:rPr>
            <w:rStyle w:val="Hyperlink"/>
            <w:rFonts w:ascii="Helvetica Narrow" w:hAnsi="Helvetica Narrow" w:cs="Times New Roman"/>
            <w:sz w:val="22"/>
          </w:rPr>
          <w:t xml:space="preserve"> authority</w:t>
        </w:r>
      </w:hyperlink>
      <w:r w:rsidRPr="00936F95">
        <w:rPr>
          <w:rFonts w:ascii="Helvetica Narrow" w:hAnsi="Helvetica Narrow" w:cs="Times New Roman"/>
          <w:sz w:val="22"/>
        </w:rPr>
        <w:t>.</w:t>
      </w:r>
    </w:p>
    <w:p w14:paraId="067BB4F7" w14:textId="77777777" w:rsidR="00C22305" w:rsidRPr="00A3590D" w:rsidRDefault="00C22305" w:rsidP="00DC5438">
      <w:pPr>
        <w:pStyle w:val="NoSpacing"/>
        <w:spacing w:after="60"/>
        <w:rPr>
          <w:rFonts w:asciiTheme="minorHAnsi" w:hAnsiTheme="minorHAnsi" w:cs="Times New Roman"/>
          <w:szCs w:val="24"/>
        </w:rPr>
      </w:pPr>
    </w:p>
    <w:p w14:paraId="52DA22D9" w14:textId="77777777" w:rsidR="00256D16" w:rsidRPr="00A3590D" w:rsidRDefault="00DC5438" w:rsidP="00DC5438">
      <w:pPr>
        <w:pStyle w:val="NoSpacing"/>
        <w:numPr>
          <w:ilvl w:val="0"/>
          <w:numId w:val="40"/>
        </w:numPr>
        <w:spacing w:after="60"/>
        <w:ind w:left="360"/>
        <w:rPr>
          <w:rFonts w:asciiTheme="minorHAnsi" w:hAnsiTheme="minorHAnsi" w:cs="Times New Roman"/>
          <w:b/>
          <w:szCs w:val="24"/>
        </w:rPr>
      </w:pPr>
      <w:r>
        <w:rPr>
          <w:rFonts w:asciiTheme="minorHAnsi" w:hAnsiTheme="minorHAnsi" w:cs="Times New Roman"/>
          <w:b/>
          <w:szCs w:val="24"/>
        </w:rPr>
        <w:t>Conduct o</w:t>
      </w:r>
      <w:r w:rsidR="00256D16" w:rsidRPr="00A3590D">
        <w:rPr>
          <w:rFonts w:asciiTheme="minorHAnsi" w:hAnsiTheme="minorHAnsi" w:cs="Times New Roman"/>
          <w:b/>
          <w:szCs w:val="24"/>
        </w:rPr>
        <w:t xml:space="preserve">utreach and </w:t>
      </w:r>
      <w:r>
        <w:rPr>
          <w:rFonts w:asciiTheme="minorHAnsi" w:hAnsiTheme="minorHAnsi" w:cs="Times New Roman"/>
          <w:b/>
          <w:szCs w:val="24"/>
        </w:rPr>
        <w:t>targeted r</w:t>
      </w:r>
      <w:r w:rsidR="00256D16" w:rsidRPr="00A3590D">
        <w:rPr>
          <w:rFonts w:asciiTheme="minorHAnsi" w:hAnsiTheme="minorHAnsi" w:cs="Times New Roman"/>
          <w:b/>
          <w:szCs w:val="24"/>
        </w:rPr>
        <w:t>ecruitment</w:t>
      </w:r>
      <w:r w:rsidR="00347C03">
        <w:rPr>
          <w:rFonts w:asciiTheme="minorHAnsi" w:hAnsiTheme="minorHAnsi" w:cs="Times New Roman"/>
          <w:b/>
          <w:szCs w:val="24"/>
        </w:rPr>
        <w:t>.</w:t>
      </w:r>
    </w:p>
    <w:p w14:paraId="1577C4BD" w14:textId="77777777" w:rsidR="00256D16" w:rsidRPr="00936F95" w:rsidRDefault="006F69FC" w:rsidP="00DC5438">
      <w:pPr>
        <w:pStyle w:val="NoSpacing"/>
        <w:numPr>
          <w:ilvl w:val="0"/>
          <w:numId w:val="31"/>
        </w:numPr>
        <w:spacing w:after="60"/>
        <w:rPr>
          <w:rFonts w:ascii="Helvetica Narrow" w:hAnsi="Helvetica Narrow" w:cs="Times New Roman"/>
          <w:sz w:val="22"/>
        </w:rPr>
      </w:pPr>
      <w:r w:rsidRPr="00936F95">
        <w:rPr>
          <w:rFonts w:ascii="Helvetica Narrow" w:hAnsi="Helvetica Narrow" w:cs="Times New Roman"/>
          <w:sz w:val="22"/>
        </w:rPr>
        <w:t>Advertise</w:t>
      </w:r>
      <w:r w:rsidR="00256D16" w:rsidRPr="00936F95">
        <w:rPr>
          <w:rFonts w:ascii="Helvetica Narrow" w:hAnsi="Helvetica Narrow" w:cs="Times New Roman"/>
          <w:sz w:val="22"/>
        </w:rPr>
        <w:t xml:space="preserve"> contracting opportunities with </w:t>
      </w:r>
      <w:r w:rsidR="00DC5438" w:rsidRPr="00936F95">
        <w:rPr>
          <w:rFonts w:ascii="Helvetica Narrow" w:hAnsi="Helvetica Narrow" w:cs="Times New Roman"/>
          <w:sz w:val="22"/>
        </w:rPr>
        <w:t xml:space="preserve">OMWBE or other </w:t>
      </w:r>
      <w:r w:rsidR="00256D16" w:rsidRPr="00936F95">
        <w:rPr>
          <w:rFonts w:ascii="Helvetica Narrow" w:hAnsi="Helvetica Narrow" w:cs="Times New Roman"/>
          <w:sz w:val="22"/>
        </w:rPr>
        <w:t>organizations t</w:t>
      </w:r>
      <w:r w:rsidR="006D0D75" w:rsidRPr="00936F95">
        <w:rPr>
          <w:rFonts w:ascii="Helvetica Narrow" w:hAnsi="Helvetica Narrow" w:cs="Times New Roman"/>
          <w:sz w:val="22"/>
        </w:rPr>
        <w:t>hat regularly interact with small businesses owned by minorities, women</w:t>
      </w:r>
      <w:r w:rsidR="00E97732" w:rsidRPr="00936F95">
        <w:rPr>
          <w:rFonts w:ascii="Helvetica Narrow" w:hAnsi="Helvetica Narrow" w:cs="Times New Roman"/>
          <w:sz w:val="22"/>
        </w:rPr>
        <w:t xml:space="preserve"> </w:t>
      </w:r>
      <w:r w:rsidR="006D0D75" w:rsidRPr="00936F95">
        <w:rPr>
          <w:rFonts w:ascii="Helvetica Narrow" w:hAnsi="Helvetica Narrow" w:cs="Times New Roman"/>
          <w:sz w:val="22"/>
        </w:rPr>
        <w:t xml:space="preserve">and </w:t>
      </w:r>
      <w:r w:rsidR="00E97732" w:rsidRPr="00936F95">
        <w:rPr>
          <w:rFonts w:ascii="Helvetica Narrow" w:hAnsi="Helvetica Narrow" w:cs="Times New Roman"/>
          <w:sz w:val="22"/>
        </w:rPr>
        <w:t>veteran</w:t>
      </w:r>
      <w:r w:rsidR="006D0D75" w:rsidRPr="00936F95">
        <w:rPr>
          <w:rFonts w:ascii="Helvetica Narrow" w:hAnsi="Helvetica Narrow" w:cs="Times New Roman"/>
          <w:sz w:val="22"/>
        </w:rPr>
        <w:t>s</w:t>
      </w:r>
      <w:r w:rsidR="00E97732" w:rsidRPr="00936F95">
        <w:rPr>
          <w:rFonts w:ascii="Helvetica Narrow" w:hAnsi="Helvetica Narrow" w:cs="Times New Roman"/>
          <w:sz w:val="22"/>
        </w:rPr>
        <w:t>.</w:t>
      </w:r>
    </w:p>
    <w:p w14:paraId="2EC33B56" w14:textId="77777777" w:rsidR="006D0D75" w:rsidRPr="00936F95" w:rsidRDefault="009605D2" w:rsidP="00DC5438">
      <w:pPr>
        <w:pStyle w:val="NoSpacing"/>
        <w:numPr>
          <w:ilvl w:val="0"/>
          <w:numId w:val="31"/>
        </w:numPr>
        <w:spacing w:after="60"/>
        <w:rPr>
          <w:rFonts w:ascii="Helvetica Narrow" w:hAnsi="Helvetica Narrow" w:cs="Times New Roman"/>
          <w:color w:val="000000" w:themeColor="text1"/>
          <w:sz w:val="22"/>
        </w:rPr>
      </w:pPr>
      <w:r w:rsidRPr="00936F95">
        <w:rPr>
          <w:rFonts w:ascii="Helvetica Narrow" w:hAnsi="Helvetica Narrow" w:cs="Times New Roman"/>
          <w:color w:val="000000" w:themeColor="text1"/>
          <w:sz w:val="22"/>
        </w:rPr>
        <w:t>H</w:t>
      </w:r>
      <w:r w:rsidR="00074DD1" w:rsidRPr="00936F95">
        <w:rPr>
          <w:rFonts w:ascii="Helvetica Narrow" w:hAnsi="Helvetica Narrow" w:cs="Times New Roman"/>
          <w:color w:val="000000" w:themeColor="text1"/>
          <w:sz w:val="22"/>
        </w:rPr>
        <w:t>ost</w:t>
      </w:r>
      <w:r w:rsidR="006D0D75" w:rsidRPr="00936F95">
        <w:rPr>
          <w:rFonts w:ascii="Helvetica Narrow" w:hAnsi="Helvetica Narrow" w:cs="Times New Roman"/>
          <w:color w:val="000000" w:themeColor="text1"/>
          <w:sz w:val="22"/>
        </w:rPr>
        <w:t xml:space="preserve">, sponsor </w:t>
      </w:r>
      <w:r w:rsidR="00074DD1" w:rsidRPr="00936F95">
        <w:rPr>
          <w:rFonts w:ascii="Helvetica Narrow" w:hAnsi="Helvetica Narrow" w:cs="Times New Roman"/>
          <w:color w:val="000000" w:themeColor="text1"/>
          <w:sz w:val="22"/>
        </w:rPr>
        <w:t xml:space="preserve">or attend </w:t>
      </w:r>
      <w:r w:rsidR="006F69FC" w:rsidRPr="00936F95">
        <w:rPr>
          <w:rFonts w:ascii="Helvetica Narrow" w:hAnsi="Helvetica Narrow" w:cs="Times New Roman"/>
          <w:color w:val="000000" w:themeColor="text1"/>
          <w:w w:val="105"/>
          <w:sz w:val="22"/>
        </w:rPr>
        <w:t xml:space="preserve">trade to inform small </w:t>
      </w:r>
      <w:r w:rsidR="006F69FC" w:rsidRPr="00936F95">
        <w:rPr>
          <w:rFonts w:ascii="Helvetica Narrow" w:hAnsi="Helvetica Narrow" w:cs="Times New Roman"/>
          <w:color w:val="000000" w:themeColor="text1"/>
          <w:sz w:val="22"/>
        </w:rPr>
        <w:t>businesses</w:t>
      </w:r>
      <w:r w:rsidR="006F69FC" w:rsidRPr="00936F95">
        <w:rPr>
          <w:rFonts w:ascii="Helvetica Narrow" w:hAnsi="Helvetica Narrow" w:cs="Times New Roman"/>
          <w:color w:val="000000" w:themeColor="text1"/>
          <w:w w:val="105"/>
          <w:sz w:val="22"/>
        </w:rPr>
        <w:t xml:space="preserve"> of </w:t>
      </w:r>
      <w:r w:rsidR="006D0D75" w:rsidRPr="00936F95">
        <w:rPr>
          <w:rFonts w:ascii="Helvetica Narrow" w:hAnsi="Helvetica Narrow" w:cs="Times New Roman"/>
          <w:color w:val="000000" w:themeColor="text1"/>
          <w:w w:val="105"/>
          <w:sz w:val="22"/>
        </w:rPr>
        <w:t>co</w:t>
      </w:r>
      <w:r w:rsidR="00DC5438" w:rsidRPr="00936F95">
        <w:rPr>
          <w:rFonts w:ascii="Helvetica Narrow" w:hAnsi="Helvetica Narrow" w:cs="Times New Roman"/>
          <w:color w:val="000000" w:themeColor="text1"/>
          <w:w w:val="105"/>
          <w:sz w:val="22"/>
        </w:rPr>
        <w:t>ntra</w:t>
      </w:r>
      <w:r w:rsidR="006D0D75" w:rsidRPr="00936F95">
        <w:rPr>
          <w:rFonts w:ascii="Helvetica Narrow" w:hAnsi="Helvetica Narrow" w:cs="Times New Roman"/>
          <w:color w:val="000000" w:themeColor="text1"/>
          <w:w w:val="105"/>
          <w:sz w:val="22"/>
        </w:rPr>
        <w:t xml:space="preserve">cting </w:t>
      </w:r>
      <w:r w:rsidR="00DC5438" w:rsidRPr="00936F95">
        <w:rPr>
          <w:rFonts w:ascii="Helvetica Narrow" w:hAnsi="Helvetica Narrow" w:cs="Times New Roman"/>
          <w:color w:val="000000" w:themeColor="text1"/>
          <w:w w:val="105"/>
          <w:sz w:val="22"/>
        </w:rPr>
        <w:t>opportunities</w:t>
      </w:r>
      <w:r w:rsidR="006D0D75" w:rsidRPr="00936F95">
        <w:rPr>
          <w:rFonts w:ascii="Helvetica Narrow" w:hAnsi="Helvetica Narrow" w:cs="Times New Roman"/>
          <w:color w:val="000000" w:themeColor="text1"/>
          <w:sz w:val="22"/>
        </w:rPr>
        <w:t>.</w:t>
      </w:r>
      <w:r w:rsidR="00DC5438" w:rsidRPr="00936F95">
        <w:rPr>
          <w:rFonts w:ascii="Helvetica Narrow" w:hAnsi="Helvetica Narrow" w:cs="Times New Roman"/>
          <w:color w:val="000000" w:themeColor="text1"/>
          <w:sz w:val="22"/>
        </w:rPr>
        <w:t xml:space="preserve"> </w:t>
      </w:r>
      <w:hyperlink r:id="rId12" w:history="1">
        <w:r w:rsidR="00DC5438" w:rsidRPr="00936F95">
          <w:rPr>
            <w:rStyle w:val="Hyperlink"/>
            <w:rFonts w:ascii="Helvetica Narrow" w:hAnsi="Helvetica Narrow" w:cs="Times New Roman"/>
            <w:sz w:val="22"/>
          </w:rPr>
          <w:t>OMWBE’s website</w:t>
        </w:r>
      </w:hyperlink>
      <w:r w:rsidR="00DC5438" w:rsidRPr="00936F95">
        <w:rPr>
          <w:rFonts w:ascii="Helvetica Narrow" w:hAnsi="Helvetica Narrow" w:cs="Times New Roman"/>
          <w:color w:val="000000" w:themeColor="text1"/>
          <w:sz w:val="22"/>
        </w:rPr>
        <w:t xml:space="preserve"> is one source to find upcoming events.   </w:t>
      </w:r>
    </w:p>
    <w:p w14:paraId="12C82052" w14:textId="77777777" w:rsidR="006F69FC" w:rsidRPr="00936F95" w:rsidRDefault="006F69FC" w:rsidP="006F69FC">
      <w:pPr>
        <w:pStyle w:val="NoSpacing"/>
        <w:numPr>
          <w:ilvl w:val="0"/>
          <w:numId w:val="31"/>
        </w:numPr>
        <w:spacing w:after="60"/>
        <w:rPr>
          <w:rFonts w:ascii="Helvetica Narrow" w:hAnsi="Helvetica Narrow" w:cs="Times New Roman"/>
          <w:color w:val="000000" w:themeColor="text1"/>
          <w:sz w:val="22"/>
        </w:rPr>
      </w:pPr>
      <w:r w:rsidRPr="00936F95">
        <w:rPr>
          <w:rFonts w:ascii="Helvetica Narrow" w:hAnsi="Helvetica Narrow" w:cs="Times New Roman"/>
          <w:color w:val="000000" w:themeColor="text1"/>
          <w:sz w:val="22"/>
        </w:rPr>
        <w:t xml:space="preserve">Contact OMWBE for assistance in helping identify small businesses that may be eligible for certification in certain markets. OMWBE currently subscribes to a specialized database that can perform these detail searches.  </w:t>
      </w:r>
    </w:p>
    <w:p w14:paraId="228CA79B" w14:textId="77777777" w:rsidR="00DC5438" w:rsidRPr="00936F95" w:rsidRDefault="00DC5438" w:rsidP="006D0D75">
      <w:pPr>
        <w:pStyle w:val="NoSpacing"/>
        <w:numPr>
          <w:ilvl w:val="0"/>
          <w:numId w:val="31"/>
        </w:numPr>
        <w:rPr>
          <w:rFonts w:ascii="Helvetica Narrow" w:hAnsi="Helvetica Narrow" w:cs="Times New Roman"/>
          <w:color w:val="000000" w:themeColor="text1"/>
          <w:sz w:val="22"/>
        </w:rPr>
      </w:pPr>
      <w:r w:rsidRPr="00936F95">
        <w:rPr>
          <w:rFonts w:ascii="Helvetica Narrow" w:hAnsi="Helvetica Narrow" w:cs="Times New Roman"/>
          <w:color w:val="000000" w:themeColor="text1"/>
          <w:sz w:val="22"/>
        </w:rPr>
        <w:t xml:space="preserve">Know where to refer a business that wants to be certified by OMWBE or DVA.  </w:t>
      </w:r>
      <w:r w:rsidR="006F69FC" w:rsidRPr="00936F95">
        <w:rPr>
          <w:rFonts w:ascii="Helvetica Narrow" w:hAnsi="Helvetica Narrow" w:cs="Times New Roman"/>
          <w:color w:val="000000" w:themeColor="text1"/>
          <w:sz w:val="22"/>
        </w:rPr>
        <w:t>The attached</w:t>
      </w:r>
      <w:r w:rsidRPr="00936F95">
        <w:rPr>
          <w:rFonts w:ascii="Helvetica Narrow" w:hAnsi="Helvetica Narrow" w:cs="Times New Roman"/>
          <w:color w:val="000000" w:themeColor="text1"/>
          <w:sz w:val="22"/>
        </w:rPr>
        <w:t xml:space="preserve"> fact sheet is a good starting place.</w:t>
      </w:r>
    </w:p>
    <w:p w14:paraId="0906B988" w14:textId="77777777" w:rsidR="00256D16" w:rsidRPr="00A3590D" w:rsidRDefault="00256D16" w:rsidP="00074DD1">
      <w:pPr>
        <w:pStyle w:val="NoSpacing"/>
        <w:ind w:left="720"/>
        <w:rPr>
          <w:rFonts w:asciiTheme="minorHAnsi" w:hAnsiTheme="minorHAnsi" w:cs="Times New Roman"/>
          <w:szCs w:val="24"/>
        </w:rPr>
      </w:pPr>
    </w:p>
    <w:p w14:paraId="6208502D" w14:textId="77777777" w:rsidR="00C22305" w:rsidRPr="00A3590D" w:rsidRDefault="00C22305" w:rsidP="00DC5438">
      <w:pPr>
        <w:pStyle w:val="NoSpacing"/>
        <w:numPr>
          <w:ilvl w:val="0"/>
          <w:numId w:val="40"/>
        </w:numPr>
        <w:spacing w:after="60"/>
        <w:ind w:left="360"/>
        <w:rPr>
          <w:rFonts w:asciiTheme="minorHAnsi" w:hAnsiTheme="minorHAnsi" w:cs="Times New Roman"/>
          <w:b/>
          <w:szCs w:val="24"/>
        </w:rPr>
      </w:pPr>
      <w:r>
        <w:rPr>
          <w:rFonts w:asciiTheme="minorHAnsi" w:hAnsiTheme="minorHAnsi" w:cs="Times New Roman"/>
          <w:b/>
          <w:szCs w:val="24"/>
        </w:rPr>
        <w:t>Monitor</w:t>
      </w:r>
    </w:p>
    <w:p w14:paraId="73F8A9E8" w14:textId="77777777" w:rsidR="00572129" w:rsidRPr="00936F95" w:rsidRDefault="00C22305" w:rsidP="00A6703A">
      <w:pPr>
        <w:pStyle w:val="ListParagraph"/>
        <w:numPr>
          <w:ilvl w:val="0"/>
          <w:numId w:val="42"/>
        </w:numPr>
        <w:spacing w:after="60" w:line="240" w:lineRule="auto"/>
        <w:ind w:left="720"/>
        <w:contextualSpacing w:val="0"/>
        <w:rPr>
          <w:rFonts w:ascii="Helvetica Narrow" w:hAnsi="Helvetica Narrow" w:cs="Times New Roman"/>
          <w:sz w:val="22"/>
        </w:rPr>
      </w:pPr>
      <w:r w:rsidRPr="00936F95">
        <w:rPr>
          <w:rFonts w:ascii="Helvetica Narrow" w:hAnsi="Helvetica Narrow" w:cs="Times New Roman"/>
          <w:sz w:val="22"/>
        </w:rPr>
        <w:t xml:space="preserve">Monitor your </w:t>
      </w:r>
      <w:r w:rsidR="00936F95" w:rsidRPr="00936F95">
        <w:rPr>
          <w:rFonts w:ascii="Helvetica Narrow" w:hAnsi="Helvetica Narrow" w:cs="Times New Roman"/>
          <w:sz w:val="22"/>
        </w:rPr>
        <w:t>organizations</w:t>
      </w:r>
      <w:r w:rsidR="00B90281" w:rsidRPr="00936F95">
        <w:rPr>
          <w:rFonts w:ascii="Helvetica Narrow" w:hAnsi="Helvetica Narrow" w:cs="Times New Roman"/>
          <w:sz w:val="22"/>
        </w:rPr>
        <w:t xml:space="preserve"> spend</w:t>
      </w:r>
      <w:r w:rsidRPr="00936F95">
        <w:rPr>
          <w:rFonts w:ascii="Helvetica Narrow" w:hAnsi="Helvetica Narrow" w:cs="Times New Roman"/>
          <w:sz w:val="22"/>
        </w:rPr>
        <w:t xml:space="preserve"> with certified </w:t>
      </w:r>
      <w:r w:rsidR="00DC5438" w:rsidRPr="00936F95">
        <w:rPr>
          <w:rFonts w:ascii="Helvetica Narrow" w:hAnsi="Helvetica Narrow" w:cs="Times New Roman"/>
          <w:sz w:val="22"/>
        </w:rPr>
        <w:t>businesses so you</w:t>
      </w:r>
      <w:r w:rsidR="00A6703A" w:rsidRPr="00936F95">
        <w:rPr>
          <w:rFonts w:ascii="Helvetica Narrow" w:hAnsi="Helvetica Narrow" w:cs="Times New Roman"/>
          <w:sz w:val="22"/>
        </w:rPr>
        <w:t xml:space="preserve"> know what is</w:t>
      </w:r>
      <w:r w:rsidR="00DC5438" w:rsidRPr="00936F95">
        <w:rPr>
          <w:rFonts w:ascii="Helvetica Narrow" w:hAnsi="Helvetica Narrow" w:cs="Times New Roman"/>
          <w:sz w:val="22"/>
        </w:rPr>
        <w:t xml:space="preserve"> working and can adjust your strategies as needed.</w:t>
      </w:r>
    </w:p>
    <w:p w14:paraId="259B2823" w14:textId="77777777" w:rsidR="00B35A88" w:rsidRDefault="00B35A88" w:rsidP="00DC5438">
      <w:pPr>
        <w:spacing w:line="240" w:lineRule="auto"/>
        <w:jc w:val="center"/>
        <w:rPr>
          <w:rFonts w:asciiTheme="minorHAnsi" w:hAnsiTheme="minorHAnsi"/>
          <w:b/>
          <w:sz w:val="26"/>
          <w:szCs w:val="26"/>
        </w:rPr>
      </w:pPr>
    </w:p>
    <w:p w14:paraId="4C5F8E1F" w14:textId="77777777" w:rsidR="00DC5438" w:rsidRPr="00A6703A" w:rsidRDefault="00DC5438" w:rsidP="00DC5438">
      <w:pPr>
        <w:spacing w:line="240" w:lineRule="auto"/>
        <w:jc w:val="center"/>
        <w:rPr>
          <w:rFonts w:asciiTheme="minorHAnsi" w:hAnsiTheme="minorHAnsi"/>
          <w:sz w:val="26"/>
          <w:szCs w:val="26"/>
        </w:rPr>
      </w:pPr>
      <w:r w:rsidRPr="00A6703A">
        <w:rPr>
          <w:rFonts w:asciiTheme="minorHAnsi" w:hAnsiTheme="minorHAnsi"/>
          <w:b/>
          <w:sz w:val="26"/>
          <w:szCs w:val="26"/>
        </w:rPr>
        <w:t>Questions?</w:t>
      </w:r>
      <w:r w:rsidRPr="00A6703A">
        <w:rPr>
          <w:rFonts w:asciiTheme="minorHAnsi" w:hAnsiTheme="minorHAnsi"/>
          <w:sz w:val="26"/>
          <w:szCs w:val="26"/>
        </w:rPr>
        <w:t xml:space="preserve">  </w:t>
      </w:r>
    </w:p>
    <w:p w14:paraId="08DC1913" w14:textId="77777777" w:rsidR="00DC5438" w:rsidRPr="00A6703A" w:rsidRDefault="00DC5438" w:rsidP="00DC5438">
      <w:pPr>
        <w:spacing w:line="240" w:lineRule="auto"/>
        <w:jc w:val="center"/>
        <w:rPr>
          <w:rFonts w:asciiTheme="minorHAnsi" w:hAnsiTheme="minorHAnsi"/>
          <w:sz w:val="26"/>
          <w:szCs w:val="26"/>
        </w:rPr>
      </w:pPr>
      <w:r w:rsidRPr="00A6703A">
        <w:rPr>
          <w:rFonts w:asciiTheme="minorHAnsi" w:hAnsiTheme="minorHAnsi"/>
          <w:sz w:val="26"/>
          <w:szCs w:val="26"/>
        </w:rPr>
        <w:t>Please contact Lawrence Coleman, Assistant Director of Communications and External Relations</w:t>
      </w:r>
      <w:r w:rsidR="006D4961">
        <w:rPr>
          <w:rFonts w:asciiTheme="minorHAnsi" w:hAnsiTheme="minorHAnsi"/>
          <w:sz w:val="26"/>
          <w:szCs w:val="26"/>
        </w:rPr>
        <w:t>,</w:t>
      </w:r>
      <w:r w:rsidRPr="00A6703A">
        <w:rPr>
          <w:rFonts w:asciiTheme="minorHAnsi" w:hAnsiTheme="minorHAnsi"/>
          <w:sz w:val="26"/>
          <w:szCs w:val="26"/>
        </w:rPr>
        <w:t xml:space="preserve"> at </w:t>
      </w:r>
      <w:hyperlink r:id="rId13" w:history="1">
        <w:r w:rsidR="00B90281" w:rsidRPr="00A6703A">
          <w:rPr>
            <w:rStyle w:val="Hyperlink"/>
            <w:rFonts w:asciiTheme="minorHAnsi" w:hAnsiTheme="minorHAnsi"/>
            <w:sz w:val="26"/>
            <w:szCs w:val="26"/>
          </w:rPr>
          <w:t>supplierdiversity@omwbe.wa.gov</w:t>
        </w:r>
      </w:hyperlink>
      <w:r w:rsidRPr="00A6703A">
        <w:rPr>
          <w:rFonts w:asciiTheme="minorHAnsi" w:hAnsiTheme="minorHAnsi"/>
          <w:sz w:val="26"/>
          <w:szCs w:val="26"/>
        </w:rPr>
        <w:t xml:space="preserve"> or 360-664-6759</w:t>
      </w:r>
    </w:p>
    <w:sectPr w:rsidR="00DC5438" w:rsidRPr="00A6703A" w:rsidSect="002E500D">
      <w:footerReference w:type="default" r:id="rId14"/>
      <w:headerReference w:type="first" r:id="rId15"/>
      <w:footerReference w:type="first" r:id="rId16"/>
      <w:pgSz w:w="12240" w:h="15840" w:code="1"/>
      <w:pgMar w:top="1152"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F43E5" w14:textId="77777777" w:rsidR="00887ADB" w:rsidRDefault="00887ADB" w:rsidP="002D3588">
      <w:pPr>
        <w:spacing w:line="240" w:lineRule="auto"/>
      </w:pPr>
      <w:r>
        <w:separator/>
      </w:r>
    </w:p>
  </w:endnote>
  <w:endnote w:type="continuationSeparator" w:id="0">
    <w:p w14:paraId="4D016A33" w14:textId="77777777" w:rsidR="00887ADB" w:rsidRDefault="00887ADB" w:rsidP="002D3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Helvetica">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E7E1" w14:textId="71177D22" w:rsidR="006D0D75" w:rsidRPr="00A6703A" w:rsidRDefault="00A6703A" w:rsidP="00A6703A">
    <w:pPr>
      <w:pStyle w:val="Footer"/>
      <w:rPr>
        <w:rFonts w:ascii="Calibri" w:hAnsi="Calibri"/>
        <w:sz w:val="20"/>
        <w:szCs w:val="20"/>
      </w:rPr>
    </w:pPr>
    <w:r w:rsidRPr="00254030">
      <w:rPr>
        <w:rFonts w:ascii="Calibri" w:hAnsi="Calibri"/>
        <w:sz w:val="20"/>
        <w:szCs w:val="20"/>
      </w:rPr>
      <w:t>R10/16</w:t>
    </w:r>
    <w:r w:rsidRPr="00254030">
      <w:rPr>
        <w:rFonts w:ascii="Calibri" w:hAnsi="Calibri"/>
        <w:sz w:val="20"/>
        <w:szCs w:val="20"/>
      </w:rPr>
      <w:tab/>
    </w:r>
    <w:r w:rsidRPr="00254030">
      <w:rPr>
        <w:rFonts w:ascii="Calibri" w:hAnsi="Calibri"/>
        <w:sz w:val="20"/>
        <w:szCs w:val="20"/>
      </w:rPr>
      <w:tab/>
    </w:r>
    <w:sdt>
      <w:sdtPr>
        <w:rPr>
          <w:rFonts w:ascii="Calibri" w:hAnsi="Calibri"/>
          <w:sz w:val="20"/>
          <w:szCs w:val="20"/>
        </w:rPr>
        <w:id w:val="-1087536865"/>
        <w:docPartObj>
          <w:docPartGallery w:val="Page Numbers (Bottom of Page)"/>
          <w:docPartUnique/>
        </w:docPartObj>
      </w:sdtPr>
      <w:sdtEndPr>
        <w:rPr>
          <w:noProof/>
        </w:rPr>
      </w:sdtEndPr>
      <w:sdtContent>
        <w:r w:rsidRPr="00254030">
          <w:rPr>
            <w:rFonts w:ascii="Calibri" w:hAnsi="Calibri"/>
            <w:sz w:val="20"/>
            <w:szCs w:val="20"/>
          </w:rPr>
          <w:fldChar w:fldCharType="begin"/>
        </w:r>
        <w:r w:rsidRPr="00254030">
          <w:rPr>
            <w:rFonts w:ascii="Calibri" w:hAnsi="Calibri"/>
            <w:sz w:val="20"/>
            <w:szCs w:val="20"/>
          </w:rPr>
          <w:instrText xml:space="preserve"> PAGE   \* MERGEFORMAT </w:instrText>
        </w:r>
        <w:r w:rsidRPr="00254030">
          <w:rPr>
            <w:rFonts w:ascii="Calibri" w:hAnsi="Calibri"/>
            <w:sz w:val="20"/>
            <w:szCs w:val="20"/>
          </w:rPr>
          <w:fldChar w:fldCharType="separate"/>
        </w:r>
        <w:r w:rsidR="008D2D1F">
          <w:rPr>
            <w:rFonts w:ascii="Calibri" w:hAnsi="Calibri"/>
            <w:noProof/>
            <w:sz w:val="20"/>
            <w:szCs w:val="20"/>
          </w:rPr>
          <w:t>1</w:t>
        </w:r>
        <w:r w:rsidRPr="00254030">
          <w:rPr>
            <w:rFonts w:ascii="Calibri" w:hAnsi="Calibr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D794" w14:textId="77777777" w:rsidR="00254030" w:rsidRPr="00254030" w:rsidRDefault="00254030" w:rsidP="00254030">
    <w:pPr>
      <w:pStyle w:val="Footer"/>
      <w:rPr>
        <w:rFonts w:ascii="Calibri" w:hAnsi="Calibri"/>
        <w:sz w:val="20"/>
        <w:szCs w:val="20"/>
      </w:rPr>
    </w:pPr>
    <w:r w:rsidRPr="00254030">
      <w:rPr>
        <w:rFonts w:ascii="Calibri" w:hAnsi="Calibri"/>
        <w:sz w:val="20"/>
        <w:szCs w:val="20"/>
      </w:rPr>
      <w:t>R10/16</w:t>
    </w:r>
    <w:r w:rsidRPr="00254030">
      <w:rPr>
        <w:rFonts w:ascii="Calibri" w:hAnsi="Calibri"/>
        <w:sz w:val="20"/>
        <w:szCs w:val="20"/>
      </w:rPr>
      <w:tab/>
    </w:r>
    <w:r w:rsidRPr="00254030">
      <w:rPr>
        <w:rFonts w:ascii="Calibri" w:hAnsi="Calibri"/>
        <w:sz w:val="20"/>
        <w:szCs w:val="20"/>
      </w:rPr>
      <w:tab/>
    </w:r>
    <w:sdt>
      <w:sdtPr>
        <w:rPr>
          <w:rFonts w:ascii="Calibri" w:hAnsi="Calibri"/>
          <w:sz w:val="20"/>
          <w:szCs w:val="20"/>
        </w:rPr>
        <w:id w:val="-742708985"/>
        <w:docPartObj>
          <w:docPartGallery w:val="Page Numbers (Bottom of Page)"/>
          <w:docPartUnique/>
        </w:docPartObj>
      </w:sdtPr>
      <w:sdtEndPr>
        <w:rPr>
          <w:noProof/>
        </w:rPr>
      </w:sdtEndPr>
      <w:sdtContent>
        <w:r w:rsidRPr="00254030">
          <w:rPr>
            <w:rFonts w:ascii="Calibri" w:hAnsi="Calibri"/>
            <w:sz w:val="20"/>
            <w:szCs w:val="20"/>
          </w:rPr>
          <w:fldChar w:fldCharType="begin"/>
        </w:r>
        <w:r w:rsidRPr="00254030">
          <w:rPr>
            <w:rFonts w:ascii="Calibri" w:hAnsi="Calibri"/>
            <w:sz w:val="20"/>
            <w:szCs w:val="20"/>
          </w:rPr>
          <w:instrText xml:space="preserve"> PAGE   \* MERGEFORMAT </w:instrText>
        </w:r>
        <w:r w:rsidRPr="00254030">
          <w:rPr>
            <w:rFonts w:ascii="Calibri" w:hAnsi="Calibri"/>
            <w:sz w:val="20"/>
            <w:szCs w:val="20"/>
          </w:rPr>
          <w:fldChar w:fldCharType="separate"/>
        </w:r>
        <w:r w:rsidR="00A6703A">
          <w:rPr>
            <w:rFonts w:ascii="Calibri" w:hAnsi="Calibri"/>
            <w:noProof/>
            <w:sz w:val="20"/>
            <w:szCs w:val="20"/>
          </w:rPr>
          <w:t>1</w:t>
        </w:r>
        <w:r w:rsidRPr="00254030">
          <w:rPr>
            <w:rFonts w:ascii="Calibri" w:hAnsi="Calibri"/>
            <w:noProof/>
            <w:sz w:val="20"/>
            <w:szCs w:val="20"/>
          </w:rPr>
          <w:fldChar w:fldCharType="end"/>
        </w:r>
      </w:sdtContent>
    </w:sdt>
  </w:p>
  <w:p w14:paraId="08110F21" w14:textId="77777777" w:rsidR="00DC5438" w:rsidRPr="00DC5438" w:rsidRDefault="00DC5438" w:rsidP="0025403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AB142" w14:textId="77777777" w:rsidR="00887ADB" w:rsidRDefault="00887ADB" w:rsidP="002D3588">
      <w:pPr>
        <w:spacing w:line="240" w:lineRule="auto"/>
      </w:pPr>
      <w:r>
        <w:separator/>
      </w:r>
    </w:p>
  </w:footnote>
  <w:footnote w:type="continuationSeparator" w:id="0">
    <w:p w14:paraId="3E309001" w14:textId="77777777" w:rsidR="00887ADB" w:rsidRDefault="00887ADB" w:rsidP="002D3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0F85" w14:textId="77777777" w:rsidR="008030F8" w:rsidRDefault="008030F8" w:rsidP="008030F8">
    <w:pPr>
      <w:pBdr>
        <w:bottom w:val="single" w:sz="4" w:space="1" w:color="auto"/>
      </w:pBdr>
      <w:ind w:left="720" w:hanging="720"/>
      <w:jc w:val="center"/>
      <w:rPr>
        <w:color w:val="2E74B5" w:themeColor="accent1" w:themeShade="BF"/>
        <w:sz w:val="32"/>
      </w:rPr>
    </w:pPr>
    <w:r w:rsidRPr="006D0D75">
      <w:rPr>
        <w:rFonts w:asciiTheme="minorHAnsi" w:hAnsiTheme="minorHAnsi"/>
        <w:b/>
        <w:color w:val="000000" w:themeColor="text1"/>
        <w:sz w:val="32"/>
      </w:rPr>
      <w:t xml:space="preserve">Supplier Diversity Inclusion Plan </w:t>
    </w:r>
    <w:r>
      <w:rPr>
        <w:rFonts w:ascii="Wingdings" w:hAnsi="Wingdings"/>
        <w:b/>
        <w:color w:val="000000" w:themeColor="text1"/>
        <w:sz w:val="32"/>
      </w:rPr>
      <w:t></w:t>
    </w:r>
    <w:r>
      <w:rPr>
        <w:rFonts w:asciiTheme="minorHAnsi" w:hAnsiTheme="minorHAnsi"/>
        <w:b/>
        <w:color w:val="000000" w:themeColor="text1"/>
        <w:sz w:val="32"/>
      </w:rPr>
      <w:t xml:space="preserve"> Fiscal Year </w:t>
    </w:r>
    <w:r w:rsidRPr="006D0D75">
      <w:rPr>
        <w:rFonts w:asciiTheme="minorHAnsi" w:hAnsiTheme="minorHAnsi"/>
        <w:b/>
        <w:color w:val="000000" w:themeColor="text1"/>
        <w:sz w:val="32"/>
      </w:rPr>
      <w:t>2017</w:t>
    </w:r>
  </w:p>
  <w:p w14:paraId="0AFE3996" w14:textId="77777777" w:rsidR="008030F8" w:rsidRDefault="00803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1398" w:hanging="338"/>
      </w:pPr>
      <w:rPr>
        <w:rFonts w:ascii="Arial" w:hAnsi="Arial" w:cs="Arial"/>
        <w:b w:val="0"/>
        <w:bCs w:val="0"/>
        <w:color w:val="444444"/>
        <w:spacing w:val="-65"/>
        <w:w w:val="156"/>
        <w:sz w:val="19"/>
        <w:szCs w:val="19"/>
      </w:rPr>
    </w:lvl>
    <w:lvl w:ilvl="1">
      <w:numFmt w:val="bullet"/>
      <w:lvlText w:val="•"/>
      <w:lvlJc w:val="left"/>
      <w:pPr>
        <w:ind w:left="2364" w:hanging="338"/>
      </w:pPr>
    </w:lvl>
    <w:lvl w:ilvl="2">
      <w:numFmt w:val="bullet"/>
      <w:lvlText w:val="•"/>
      <w:lvlJc w:val="left"/>
      <w:pPr>
        <w:ind w:left="3330" w:hanging="338"/>
      </w:pPr>
    </w:lvl>
    <w:lvl w:ilvl="3">
      <w:numFmt w:val="bullet"/>
      <w:lvlText w:val="•"/>
      <w:lvlJc w:val="left"/>
      <w:pPr>
        <w:ind w:left="4296" w:hanging="338"/>
      </w:pPr>
    </w:lvl>
    <w:lvl w:ilvl="4">
      <w:numFmt w:val="bullet"/>
      <w:lvlText w:val="•"/>
      <w:lvlJc w:val="left"/>
      <w:pPr>
        <w:ind w:left="5263" w:hanging="338"/>
      </w:pPr>
    </w:lvl>
    <w:lvl w:ilvl="5">
      <w:numFmt w:val="bullet"/>
      <w:lvlText w:val="•"/>
      <w:lvlJc w:val="left"/>
      <w:pPr>
        <w:ind w:left="6229" w:hanging="338"/>
      </w:pPr>
    </w:lvl>
    <w:lvl w:ilvl="6">
      <w:numFmt w:val="bullet"/>
      <w:lvlText w:val="•"/>
      <w:lvlJc w:val="left"/>
      <w:pPr>
        <w:ind w:left="7195" w:hanging="338"/>
      </w:pPr>
    </w:lvl>
    <w:lvl w:ilvl="7">
      <w:numFmt w:val="bullet"/>
      <w:lvlText w:val="•"/>
      <w:lvlJc w:val="left"/>
      <w:pPr>
        <w:ind w:left="8161" w:hanging="338"/>
      </w:pPr>
    </w:lvl>
    <w:lvl w:ilvl="8">
      <w:numFmt w:val="bullet"/>
      <w:lvlText w:val="•"/>
      <w:lvlJc w:val="left"/>
      <w:pPr>
        <w:ind w:left="9127" w:hanging="338"/>
      </w:pPr>
    </w:lvl>
  </w:abstractNum>
  <w:abstractNum w:abstractNumId="1" w15:restartNumberingAfterBreak="0">
    <w:nsid w:val="0437745E"/>
    <w:multiLevelType w:val="hybridMultilevel"/>
    <w:tmpl w:val="3BF6CA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400EA"/>
    <w:multiLevelType w:val="multilevel"/>
    <w:tmpl w:val="78B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B00FF"/>
    <w:multiLevelType w:val="hybridMultilevel"/>
    <w:tmpl w:val="BBA6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17C8"/>
    <w:multiLevelType w:val="hybridMultilevel"/>
    <w:tmpl w:val="123C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EA1ACC"/>
    <w:multiLevelType w:val="hybridMultilevel"/>
    <w:tmpl w:val="7FB60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74E1D"/>
    <w:multiLevelType w:val="hybridMultilevel"/>
    <w:tmpl w:val="DA101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541B5"/>
    <w:multiLevelType w:val="hybridMultilevel"/>
    <w:tmpl w:val="E6ACF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31B3F"/>
    <w:multiLevelType w:val="hybridMultilevel"/>
    <w:tmpl w:val="9A1A7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CF611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07A51"/>
    <w:multiLevelType w:val="hybridMultilevel"/>
    <w:tmpl w:val="9668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A471BB"/>
    <w:multiLevelType w:val="multilevel"/>
    <w:tmpl w:val="A09E491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9180C"/>
    <w:multiLevelType w:val="hybridMultilevel"/>
    <w:tmpl w:val="4F9E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D250E"/>
    <w:multiLevelType w:val="hybridMultilevel"/>
    <w:tmpl w:val="E6ACF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E0BA0"/>
    <w:multiLevelType w:val="hybridMultilevel"/>
    <w:tmpl w:val="62F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5B7E92"/>
    <w:multiLevelType w:val="hybridMultilevel"/>
    <w:tmpl w:val="F630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565A2"/>
    <w:multiLevelType w:val="hybridMultilevel"/>
    <w:tmpl w:val="8BB6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5207B"/>
    <w:multiLevelType w:val="hybridMultilevel"/>
    <w:tmpl w:val="7BBAF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876CA"/>
    <w:multiLevelType w:val="hybridMultilevel"/>
    <w:tmpl w:val="00F40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62909"/>
    <w:multiLevelType w:val="hybridMultilevel"/>
    <w:tmpl w:val="EFFC4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B5B47"/>
    <w:multiLevelType w:val="hybridMultilevel"/>
    <w:tmpl w:val="EC0C0F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514C6"/>
    <w:multiLevelType w:val="hybridMultilevel"/>
    <w:tmpl w:val="ED9C2094"/>
    <w:lvl w:ilvl="0" w:tplc="592433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F0B4B"/>
    <w:multiLevelType w:val="hybridMultilevel"/>
    <w:tmpl w:val="DAFC7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40F4"/>
    <w:multiLevelType w:val="hybridMultilevel"/>
    <w:tmpl w:val="4B1E182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22C81"/>
    <w:multiLevelType w:val="hybridMultilevel"/>
    <w:tmpl w:val="23C460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A08EC"/>
    <w:multiLevelType w:val="hybridMultilevel"/>
    <w:tmpl w:val="E6ACF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86DFC"/>
    <w:multiLevelType w:val="hybridMultilevel"/>
    <w:tmpl w:val="4B1E182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864DA"/>
    <w:multiLevelType w:val="hybridMultilevel"/>
    <w:tmpl w:val="9FD42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41B72"/>
    <w:multiLevelType w:val="hybridMultilevel"/>
    <w:tmpl w:val="B7D05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6236C"/>
    <w:multiLevelType w:val="hybridMultilevel"/>
    <w:tmpl w:val="1BDAD49A"/>
    <w:lvl w:ilvl="0" w:tplc="8F46EF0A">
      <w:start w:val="5"/>
      <w:numFmt w:val="decimal"/>
      <w:lvlText w:val="%1."/>
      <w:lvlJc w:val="left"/>
      <w:pPr>
        <w:tabs>
          <w:tab w:val="num" w:pos="720"/>
        </w:tabs>
        <w:ind w:left="720" w:hanging="360"/>
      </w:pPr>
    </w:lvl>
    <w:lvl w:ilvl="1" w:tplc="10A873C6">
      <w:start w:val="1"/>
      <w:numFmt w:val="lowerLetter"/>
      <w:lvlText w:val="%2."/>
      <w:lvlJc w:val="left"/>
      <w:pPr>
        <w:tabs>
          <w:tab w:val="num" w:pos="1440"/>
        </w:tabs>
        <w:ind w:left="1440" w:hanging="360"/>
      </w:pPr>
    </w:lvl>
    <w:lvl w:ilvl="2" w:tplc="029207DE">
      <w:start w:val="1"/>
      <w:numFmt w:val="lowerLetter"/>
      <w:lvlText w:val="%3."/>
      <w:lvlJc w:val="right"/>
      <w:pPr>
        <w:tabs>
          <w:tab w:val="num" w:pos="2160"/>
        </w:tabs>
        <w:ind w:left="2160" w:hanging="360"/>
      </w:pPr>
    </w:lvl>
    <w:lvl w:ilvl="3" w:tplc="2278E194" w:tentative="1">
      <w:start w:val="1"/>
      <w:numFmt w:val="decimal"/>
      <w:lvlText w:val="%4."/>
      <w:lvlJc w:val="left"/>
      <w:pPr>
        <w:tabs>
          <w:tab w:val="num" w:pos="2880"/>
        </w:tabs>
        <w:ind w:left="2880" w:hanging="360"/>
      </w:pPr>
    </w:lvl>
    <w:lvl w:ilvl="4" w:tplc="87D0BE3C" w:tentative="1">
      <w:start w:val="1"/>
      <w:numFmt w:val="decimal"/>
      <w:lvlText w:val="%5."/>
      <w:lvlJc w:val="left"/>
      <w:pPr>
        <w:tabs>
          <w:tab w:val="num" w:pos="3600"/>
        </w:tabs>
        <w:ind w:left="3600" w:hanging="360"/>
      </w:pPr>
    </w:lvl>
    <w:lvl w:ilvl="5" w:tplc="862A7E62" w:tentative="1">
      <w:start w:val="1"/>
      <w:numFmt w:val="decimal"/>
      <w:lvlText w:val="%6."/>
      <w:lvlJc w:val="left"/>
      <w:pPr>
        <w:tabs>
          <w:tab w:val="num" w:pos="4320"/>
        </w:tabs>
        <w:ind w:left="4320" w:hanging="360"/>
      </w:pPr>
    </w:lvl>
    <w:lvl w:ilvl="6" w:tplc="D56C24D4" w:tentative="1">
      <w:start w:val="1"/>
      <w:numFmt w:val="decimal"/>
      <w:lvlText w:val="%7."/>
      <w:lvlJc w:val="left"/>
      <w:pPr>
        <w:tabs>
          <w:tab w:val="num" w:pos="5040"/>
        </w:tabs>
        <w:ind w:left="5040" w:hanging="360"/>
      </w:pPr>
    </w:lvl>
    <w:lvl w:ilvl="7" w:tplc="25EAFFF4" w:tentative="1">
      <w:start w:val="1"/>
      <w:numFmt w:val="decimal"/>
      <w:lvlText w:val="%8."/>
      <w:lvlJc w:val="left"/>
      <w:pPr>
        <w:tabs>
          <w:tab w:val="num" w:pos="5760"/>
        </w:tabs>
        <w:ind w:left="5760" w:hanging="360"/>
      </w:pPr>
    </w:lvl>
    <w:lvl w:ilvl="8" w:tplc="FCD2B164" w:tentative="1">
      <w:start w:val="1"/>
      <w:numFmt w:val="decimal"/>
      <w:lvlText w:val="%9."/>
      <w:lvlJc w:val="left"/>
      <w:pPr>
        <w:tabs>
          <w:tab w:val="num" w:pos="6480"/>
        </w:tabs>
        <w:ind w:left="6480" w:hanging="360"/>
      </w:pPr>
    </w:lvl>
  </w:abstractNum>
  <w:abstractNum w:abstractNumId="29" w15:restartNumberingAfterBreak="0">
    <w:nsid w:val="5B1B5376"/>
    <w:multiLevelType w:val="hybridMultilevel"/>
    <w:tmpl w:val="4EFA3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E6BF9"/>
    <w:multiLevelType w:val="multilevel"/>
    <w:tmpl w:val="9ACC1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411C8"/>
    <w:multiLevelType w:val="hybridMultilevel"/>
    <w:tmpl w:val="AE94D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F60D2E"/>
    <w:multiLevelType w:val="hybridMultilevel"/>
    <w:tmpl w:val="8F6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25D7E"/>
    <w:multiLevelType w:val="hybridMultilevel"/>
    <w:tmpl w:val="E6ACF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41C5A"/>
    <w:multiLevelType w:val="hybridMultilevel"/>
    <w:tmpl w:val="CA2C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B57F3"/>
    <w:multiLevelType w:val="hybridMultilevel"/>
    <w:tmpl w:val="946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44B67"/>
    <w:multiLevelType w:val="hybridMultilevel"/>
    <w:tmpl w:val="CF94D7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C726B"/>
    <w:multiLevelType w:val="multilevel"/>
    <w:tmpl w:val="A10E270C"/>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B605E"/>
    <w:multiLevelType w:val="hybridMultilevel"/>
    <w:tmpl w:val="9E722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0"/>
  </w:num>
  <w:num w:numId="3">
    <w:abstractNumId w:val="28"/>
  </w:num>
  <w:num w:numId="4">
    <w:abstractNumId w:val="28"/>
    <w:lvlOverride w:ilvl="1">
      <w:startOverride w:val="1"/>
    </w:lvlOverride>
  </w:num>
  <w:num w:numId="5">
    <w:abstractNumId w:val="28"/>
    <w:lvlOverride w:ilvl="1">
      <w:startOverride w:val="1"/>
    </w:lvlOverride>
  </w:num>
  <w:num w:numId="6">
    <w:abstractNumId w:val="37"/>
  </w:num>
  <w:num w:numId="7">
    <w:abstractNumId w:val="37"/>
    <w:lvlOverride w:ilvl="1">
      <w:startOverride w:val="1"/>
    </w:lvlOverride>
  </w:num>
  <w:num w:numId="8">
    <w:abstractNumId w:val="37"/>
    <w:lvlOverride w:ilvl="1">
      <w:startOverride w:val="1"/>
    </w:lvlOverride>
  </w:num>
  <w:num w:numId="9">
    <w:abstractNumId w:val="37"/>
    <w:lvlOverride w:ilvl="1">
      <w:startOverride w:val="1"/>
    </w:lvlOverride>
  </w:num>
  <w:num w:numId="10">
    <w:abstractNumId w:val="11"/>
  </w:num>
  <w:num w:numId="11">
    <w:abstractNumId w:val="8"/>
  </w:num>
  <w:num w:numId="12">
    <w:abstractNumId w:val="23"/>
  </w:num>
  <w:num w:numId="13">
    <w:abstractNumId w:val="31"/>
  </w:num>
  <w:num w:numId="14">
    <w:abstractNumId w:val="1"/>
  </w:num>
  <w:num w:numId="15">
    <w:abstractNumId w:val="5"/>
  </w:num>
  <w:num w:numId="16">
    <w:abstractNumId w:val="29"/>
  </w:num>
  <w:num w:numId="17">
    <w:abstractNumId w:val="38"/>
  </w:num>
  <w:num w:numId="18">
    <w:abstractNumId w:val="6"/>
  </w:num>
  <w:num w:numId="19">
    <w:abstractNumId w:val="21"/>
  </w:num>
  <w:num w:numId="20">
    <w:abstractNumId w:val="18"/>
  </w:num>
  <w:num w:numId="21">
    <w:abstractNumId w:val="9"/>
  </w:num>
  <w:num w:numId="22">
    <w:abstractNumId w:val="14"/>
  </w:num>
  <w:num w:numId="23">
    <w:abstractNumId w:val="9"/>
  </w:num>
  <w:num w:numId="24">
    <w:abstractNumId w:val="3"/>
  </w:num>
  <w:num w:numId="25">
    <w:abstractNumId w:val="25"/>
  </w:num>
  <w:num w:numId="26">
    <w:abstractNumId w:val="35"/>
  </w:num>
  <w:num w:numId="27">
    <w:abstractNumId w:val="33"/>
  </w:num>
  <w:num w:numId="28">
    <w:abstractNumId w:val="15"/>
  </w:num>
  <w:num w:numId="29">
    <w:abstractNumId w:val="19"/>
  </w:num>
  <w:num w:numId="30">
    <w:abstractNumId w:val="22"/>
  </w:num>
  <w:num w:numId="31">
    <w:abstractNumId w:val="34"/>
  </w:num>
  <w:num w:numId="32">
    <w:abstractNumId w:val="32"/>
  </w:num>
  <w:num w:numId="33">
    <w:abstractNumId w:val="24"/>
  </w:num>
  <w:num w:numId="34">
    <w:abstractNumId w:val="7"/>
  </w:num>
  <w:num w:numId="35">
    <w:abstractNumId w:val="0"/>
  </w:num>
  <w:num w:numId="36">
    <w:abstractNumId w:val="12"/>
  </w:num>
  <w:num w:numId="37">
    <w:abstractNumId w:val="36"/>
  </w:num>
  <w:num w:numId="38">
    <w:abstractNumId w:val="17"/>
  </w:num>
  <w:num w:numId="39">
    <w:abstractNumId w:val="16"/>
  </w:num>
  <w:num w:numId="40">
    <w:abstractNumId w:val="27"/>
  </w:num>
  <w:num w:numId="41">
    <w:abstractNumId w:val="4"/>
  </w:num>
  <w:num w:numId="42">
    <w:abstractNumId w:val="13"/>
  </w:num>
  <w:num w:numId="43">
    <w:abstractNumId w:val="26"/>
  </w:num>
  <w:num w:numId="44">
    <w:abstractNumId w:val="2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A4"/>
    <w:rsid w:val="00001BD7"/>
    <w:rsid w:val="00034823"/>
    <w:rsid w:val="00036B2E"/>
    <w:rsid w:val="00074DD1"/>
    <w:rsid w:val="00080E20"/>
    <w:rsid w:val="000A359A"/>
    <w:rsid w:val="000D09C6"/>
    <w:rsid w:val="000E5EC6"/>
    <w:rsid w:val="00102279"/>
    <w:rsid w:val="00110A4F"/>
    <w:rsid w:val="0013798F"/>
    <w:rsid w:val="00146F1A"/>
    <w:rsid w:val="001808D7"/>
    <w:rsid w:val="001869F1"/>
    <w:rsid w:val="00197F43"/>
    <w:rsid w:val="001C12AB"/>
    <w:rsid w:val="00234D8E"/>
    <w:rsid w:val="00254030"/>
    <w:rsid w:val="00256D16"/>
    <w:rsid w:val="002764EE"/>
    <w:rsid w:val="002835CD"/>
    <w:rsid w:val="002838B5"/>
    <w:rsid w:val="002B30E4"/>
    <w:rsid w:val="002D3588"/>
    <w:rsid w:val="002D3B26"/>
    <w:rsid w:val="002D7C15"/>
    <w:rsid w:val="002E500D"/>
    <w:rsid w:val="003035C6"/>
    <w:rsid w:val="003205D5"/>
    <w:rsid w:val="00347C03"/>
    <w:rsid w:val="00360623"/>
    <w:rsid w:val="00370ECC"/>
    <w:rsid w:val="003839D1"/>
    <w:rsid w:val="003965CA"/>
    <w:rsid w:val="003B7546"/>
    <w:rsid w:val="003D6BDD"/>
    <w:rsid w:val="00415C98"/>
    <w:rsid w:val="00434819"/>
    <w:rsid w:val="0044338C"/>
    <w:rsid w:val="004C2EDC"/>
    <w:rsid w:val="004D1F5D"/>
    <w:rsid w:val="004D43B8"/>
    <w:rsid w:val="004E7757"/>
    <w:rsid w:val="005125CB"/>
    <w:rsid w:val="00520AB3"/>
    <w:rsid w:val="005277F3"/>
    <w:rsid w:val="005503C5"/>
    <w:rsid w:val="00562DA2"/>
    <w:rsid w:val="00572129"/>
    <w:rsid w:val="00583F65"/>
    <w:rsid w:val="005A29FC"/>
    <w:rsid w:val="005B3521"/>
    <w:rsid w:val="00636836"/>
    <w:rsid w:val="00637975"/>
    <w:rsid w:val="006467D9"/>
    <w:rsid w:val="00661559"/>
    <w:rsid w:val="006923FF"/>
    <w:rsid w:val="006A307F"/>
    <w:rsid w:val="006D0D75"/>
    <w:rsid w:val="006D4961"/>
    <w:rsid w:val="006F69FC"/>
    <w:rsid w:val="007144BD"/>
    <w:rsid w:val="00725CDD"/>
    <w:rsid w:val="0073482E"/>
    <w:rsid w:val="00793D29"/>
    <w:rsid w:val="007A685F"/>
    <w:rsid w:val="007C1ED1"/>
    <w:rsid w:val="007C7AD4"/>
    <w:rsid w:val="007E6703"/>
    <w:rsid w:val="007F4278"/>
    <w:rsid w:val="008030F8"/>
    <w:rsid w:val="00814A33"/>
    <w:rsid w:val="008261BA"/>
    <w:rsid w:val="00830064"/>
    <w:rsid w:val="008632F4"/>
    <w:rsid w:val="00864D72"/>
    <w:rsid w:val="00872CA4"/>
    <w:rsid w:val="00887ADB"/>
    <w:rsid w:val="008912DC"/>
    <w:rsid w:val="008D2D1F"/>
    <w:rsid w:val="00906763"/>
    <w:rsid w:val="00936F95"/>
    <w:rsid w:val="00946925"/>
    <w:rsid w:val="009605D2"/>
    <w:rsid w:val="009749B6"/>
    <w:rsid w:val="009B3300"/>
    <w:rsid w:val="009B52C6"/>
    <w:rsid w:val="009C0969"/>
    <w:rsid w:val="009C523A"/>
    <w:rsid w:val="009D5B84"/>
    <w:rsid w:val="009F1D6B"/>
    <w:rsid w:val="00A107D2"/>
    <w:rsid w:val="00A14BBE"/>
    <w:rsid w:val="00A3590D"/>
    <w:rsid w:val="00A41AE0"/>
    <w:rsid w:val="00A461ED"/>
    <w:rsid w:val="00A561B1"/>
    <w:rsid w:val="00A6703A"/>
    <w:rsid w:val="00A75FA4"/>
    <w:rsid w:val="00A8108C"/>
    <w:rsid w:val="00AF19F7"/>
    <w:rsid w:val="00B06C53"/>
    <w:rsid w:val="00B2462B"/>
    <w:rsid w:val="00B35A88"/>
    <w:rsid w:val="00B609AA"/>
    <w:rsid w:val="00B90281"/>
    <w:rsid w:val="00BA4ED1"/>
    <w:rsid w:val="00BA502F"/>
    <w:rsid w:val="00C11BAA"/>
    <w:rsid w:val="00C16C49"/>
    <w:rsid w:val="00C22305"/>
    <w:rsid w:val="00C31E42"/>
    <w:rsid w:val="00C351D2"/>
    <w:rsid w:val="00C4580D"/>
    <w:rsid w:val="00C47975"/>
    <w:rsid w:val="00C7766F"/>
    <w:rsid w:val="00C916BA"/>
    <w:rsid w:val="00C92387"/>
    <w:rsid w:val="00D0777E"/>
    <w:rsid w:val="00D32D11"/>
    <w:rsid w:val="00D35ECC"/>
    <w:rsid w:val="00D43F47"/>
    <w:rsid w:val="00D6752C"/>
    <w:rsid w:val="00D7548C"/>
    <w:rsid w:val="00D87F64"/>
    <w:rsid w:val="00DA2B27"/>
    <w:rsid w:val="00DC2C1C"/>
    <w:rsid w:val="00DC5438"/>
    <w:rsid w:val="00DE1F71"/>
    <w:rsid w:val="00DE4FE4"/>
    <w:rsid w:val="00E0351E"/>
    <w:rsid w:val="00E11A55"/>
    <w:rsid w:val="00E31A8E"/>
    <w:rsid w:val="00E45651"/>
    <w:rsid w:val="00E97732"/>
    <w:rsid w:val="00EA1BF9"/>
    <w:rsid w:val="00EA541F"/>
    <w:rsid w:val="00EB18BE"/>
    <w:rsid w:val="00ED0164"/>
    <w:rsid w:val="00F52144"/>
    <w:rsid w:val="00FA0385"/>
    <w:rsid w:val="00FC33E0"/>
    <w:rsid w:val="00FE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3304E"/>
  <w15:docId w15:val="{4ACF0B8A-8024-44E1-9BA5-271273EF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A75FA4"/>
    <w:pPr>
      <w:spacing w:after="0" w:line="276" w:lineRule="auto"/>
    </w:pPr>
    <w:rPr>
      <w:rFonts w:ascii="Times New Roman" w:hAnsi="Times New Roman"/>
      <w:sz w:val="24"/>
    </w:rPr>
  </w:style>
  <w:style w:type="paragraph" w:styleId="Heading1">
    <w:name w:val="heading 1"/>
    <w:basedOn w:val="Normal"/>
    <w:link w:val="Heading1Char"/>
    <w:uiPriority w:val="9"/>
    <w:qFormat/>
    <w:rsid w:val="00864D7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A4"/>
    <w:pPr>
      <w:spacing w:after="0" w:line="240" w:lineRule="auto"/>
    </w:pPr>
    <w:rPr>
      <w:rFonts w:ascii="Times New Roman" w:hAnsi="Times New Roman"/>
      <w:sz w:val="24"/>
    </w:rPr>
  </w:style>
  <w:style w:type="paragraph" w:styleId="Header">
    <w:name w:val="header"/>
    <w:basedOn w:val="Normal"/>
    <w:link w:val="HeaderChar"/>
    <w:uiPriority w:val="99"/>
    <w:unhideWhenUsed/>
    <w:rsid w:val="002D3588"/>
    <w:pPr>
      <w:tabs>
        <w:tab w:val="center" w:pos="4680"/>
        <w:tab w:val="right" w:pos="9360"/>
      </w:tabs>
      <w:spacing w:line="240" w:lineRule="auto"/>
    </w:pPr>
  </w:style>
  <w:style w:type="character" w:customStyle="1" w:styleId="HeaderChar">
    <w:name w:val="Header Char"/>
    <w:basedOn w:val="DefaultParagraphFont"/>
    <w:link w:val="Header"/>
    <w:uiPriority w:val="99"/>
    <w:rsid w:val="002D3588"/>
    <w:rPr>
      <w:rFonts w:ascii="Times New Roman" w:hAnsi="Times New Roman"/>
      <w:sz w:val="24"/>
    </w:rPr>
  </w:style>
  <w:style w:type="paragraph" w:styleId="Footer">
    <w:name w:val="footer"/>
    <w:basedOn w:val="Normal"/>
    <w:link w:val="FooterChar"/>
    <w:uiPriority w:val="99"/>
    <w:unhideWhenUsed/>
    <w:rsid w:val="002D3588"/>
    <w:pPr>
      <w:tabs>
        <w:tab w:val="center" w:pos="4680"/>
        <w:tab w:val="right" w:pos="9360"/>
      </w:tabs>
      <w:spacing w:line="240" w:lineRule="auto"/>
    </w:pPr>
  </w:style>
  <w:style w:type="character" w:customStyle="1" w:styleId="FooterChar">
    <w:name w:val="Footer Char"/>
    <w:basedOn w:val="DefaultParagraphFont"/>
    <w:link w:val="Footer"/>
    <w:uiPriority w:val="99"/>
    <w:rsid w:val="002D3588"/>
    <w:rPr>
      <w:rFonts w:ascii="Times New Roman" w:hAnsi="Times New Roman"/>
      <w:sz w:val="24"/>
    </w:rPr>
  </w:style>
  <w:style w:type="paragraph" w:styleId="BalloonText">
    <w:name w:val="Balloon Text"/>
    <w:basedOn w:val="Normal"/>
    <w:link w:val="BalloonTextChar"/>
    <w:uiPriority w:val="99"/>
    <w:semiHidden/>
    <w:unhideWhenUsed/>
    <w:rsid w:val="002D35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588"/>
    <w:rPr>
      <w:rFonts w:ascii="Segoe UI" w:hAnsi="Segoe UI" w:cs="Segoe UI"/>
      <w:sz w:val="18"/>
      <w:szCs w:val="18"/>
    </w:rPr>
  </w:style>
  <w:style w:type="paragraph" w:styleId="ListParagraph">
    <w:name w:val="List Paragraph"/>
    <w:basedOn w:val="Normal"/>
    <w:uiPriority w:val="34"/>
    <w:qFormat/>
    <w:rsid w:val="006467D9"/>
    <w:pPr>
      <w:ind w:left="720"/>
      <w:contextualSpacing/>
    </w:pPr>
  </w:style>
  <w:style w:type="paragraph" w:customStyle="1" w:styleId="Default">
    <w:name w:val="Default"/>
    <w:rsid w:val="00ED01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D0164"/>
    <w:rPr>
      <w:color w:val="0563C1" w:themeColor="hyperlink"/>
      <w:u w:val="single"/>
    </w:rPr>
  </w:style>
  <w:style w:type="character" w:styleId="FollowedHyperlink">
    <w:name w:val="FollowedHyperlink"/>
    <w:basedOn w:val="DefaultParagraphFont"/>
    <w:uiPriority w:val="99"/>
    <w:semiHidden/>
    <w:unhideWhenUsed/>
    <w:rsid w:val="00ED0164"/>
    <w:rPr>
      <w:color w:val="954F72" w:themeColor="followedHyperlink"/>
      <w:u w:val="single"/>
    </w:rPr>
  </w:style>
  <w:style w:type="paragraph" w:customStyle="1" w:styleId="Header1style">
    <w:name w:val="Header 1 style"/>
    <w:basedOn w:val="Normal"/>
    <w:next w:val="Normal"/>
    <w:link w:val="Header1styleChar"/>
    <w:qFormat/>
    <w:rsid w:val="001808D7"/>
    <w:pPr>
      <w:spacing w:before="240" w:line="240" w:lineRule="auto"/>
    </w:pPr>
    <w:rPr>
      <w:rFonts w:ascii="Century Gothic" w:hAnsi="Century Gothic"/>
      <w:b/>
      <w:color w:val="0070C0"/>
      <w:sz w:val="28"/>
      <w:szCs w:val="28"/>
    </w:rPr>
  </w:style>
  <w:style w:type="character" w:customStyle="1" w:styleId="Header1styleChar">
    <w:name w:val="Header 1 style Char"/>
    <w:basedOn w:val="DefaultParagraphFont"/>
    <w:link w:val="Header1style"/>
    <w:rsid w:val="001808D7"/>
    <w:rPr>
      <w:rFonts w:ascii="Century Gothic" w:hAnsi="Century Gothic"/>
      <w:b/>
      <w:color w:val="0070C0"/>
      <w:sz w:val="28"/>
      <w:szCs w:val="28"/>
    </w:rPr>
  </w:style>
  <w:style w:type="character" w:customStyle="1" w:styleId="Heading1Char">
    <w:name w:val="Heading 1 Char"/>
    <w:basedOn w:val="DefaultParagraphFont"/>
    <w:link w:val="Heading1"/>
    <w:uiPriority w:val="9"/>
    <w:rsid w:val="00864D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4D72"/>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0E5EC6"/>
    <w:rPr>
      <w:sz w:val="16"/>
      <w:szCs w:val="16"/>
    </w:rPr>
  </w:style>
  <w:style w:type="paragraph" w:styleId="CommentText">
    <w:name w:val="annotation text"/>
    <w:basedOn w:val="Normal"/>
    <w:link w:val="CommentTextChar"/>
    <w:uiPriority w:val="99"/>
    <w:semiHidden/>
    <w:unhideWhenUsed/>
    <w:rsid w:val="000E5EC6"/>
    <w:pPr>
      <w:spacing w:line="240" w:lineRule="auto"/>
    </w:pPr>
    <w:rPr>
      <w:sz w:val="20"/>
      <w:szCs w:val="20"/>
    </w:rPr>
  </w:style>
  <w:style w:type="character" w:customStyle="1" w:styleId="CommentTextChar">
    <w:name w:val="Comment Text Char"/>
    <w:basedOn w:val="DefaultParagraphFont"/>
    <w:link w:val="CommentText"/>
    <w:uiPriority w:val="99"/>
    <w:semiHidden/>
    <w:rsid w:val="000E5EC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5EC6"/>
    <w:rPr>
      <w:b/>
      <w:bCs/>
    </w:rPr>
  </w:style>
  <w:style w:type="character" w:customStyle="1" w:styleId="CommentSubjectChar">
    <w:name w:val="Comment Subject Char"/>
    <w:basedOn w:val="CommentTextChar"/>
    <w:link w:val="CommentSubject"/>
    <w:uiPriority w:val="99"/>
    <w:semiHidden/>
    <w:rsid w:val="000E5EC6"/>
    <w:rPr>
      <w:rFonts w:ascii="Times New Roman" w:hAnsi="Times New Roman"/>
      <w:b/>
      <w:bCs/>
      <w:sz w:val="20"/>
      <w:szCs w:val="20"/>
    </w:rPr>
  </w:style>
  <w:style w:type="paragraph" w:styleId="BodyText">
    <w:name w:val="Body Text"/>
    <w:basedOn w:val="Normal"/>
    <w:link w:val="BodyTextChar"/>
    <w:uiPriority w:val="1"/>
    <w:qFormat/>
    <w:rsid w:val="009C0969"/>
    <w:pPr>
      <w:widowControl w:val="0"/>
      <w:autoSpaceDE w:val="0"/>
      <w:autoSpaceDN w:val="0"/>
      <w:adjustRightInd w:val="0"/>
      <w:spacing w:line="240" w:lineRule="auto"/>
      <w:ind w:left="361"/>
    </w:pPr>
    <w:rPr>
      <w:rFonts w:eastAsiaTheme="minorEastAsia" w:cs="Times New Roman"/>
      <w:sz w:val="22"/>
    </w:rPr>
  </w:style>
  <w:style w:type="character" w:customStyle="1" w:styleId="BodyTextChar">
    <w:name w:val="Body Text Char"/>
    <w:basedOn w:val="DefaultParagraphFont"/>
    <w:link w:val="BodyText"/>
    <w:uiPriority w:val="1"/>
    <w:rsid w:val="009C0969"/>
    <w:rPr>
      <w:rFonts w:ascii="Times New Roman" w:eastAsiaTheme="minorEastAsia" w:hAnsi="Times New Roman" w:cs="Times New Roman"/>
    </w:rPr>
  </w:style>
  <w:style w:type="character" w:styleId="PlaceholderText">
    <w:name w:val="Placeholder Text"/>
    <w:basedOn w:val="DefaultParagraphFont"/>
    <w:uiPriority w:val="99"/>
    <w:semiHidden/>
    <w:rsid w:val="009C0969"/>
    <w:rPr>
      <w:color w:val="808080"/>
    </w:rPr>
  </w:style>
  <w:style w:type="table" w:styleId="TableGrid">
    <w:name w:val="Table Grid"/>
    <w:basedOn w:val="TableNormal"/>
    <w:uiPriority w:val="39"/>
    <w:rsid w:val="0080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2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4292">
      <w:bodyDiv w:val="1"/>
      <w:marLeft w:val="0"/>
      <w:marRight w:val="0"/>
      <w:marTop w:val="0"/>
      <w:marBottom w:val="0"/>
      <w:divBdr>
        <w:top w:val="none" w:sz="0" w:space="0" w:color="auto"/>
        <w:left w:val="none" w:sz="0" w:space="0" w:color="auto"/>
        <w:bottom w:val="none" w:sz="0" w:space="0" w:color="auto"/>
        <w:right w:val="none" w:sz="0" w:space="0" w:color="auto"/>
      </w:divBdr>
    </w:div>
    <w:div w:id="1870098575">
      <w:bodyDiv w:val="1"/>
      <w:marLeft w:val="0"/>
      <w:marRight w:val="0"/>
      <w:marTop w:val="0"/>
      <w:marBottom w:val="0"/>
      <w:divBdr>
        <w:top w:val="none" w:sz="0" w:space="0" w:color="auto"/>
        <w:left w:val="none" w:sz="0" w:space="0" w:color="auto"/>
        <w:bottom w:val="none" w:sz="0" w:space="0" w:color="auto"/>
        <w:right w:val="none" w:sz="0" w:space="0" w:color="auto"/>
      </w:divBdr>
    </w:div>
    <w:div w:id="21322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sdot.wa.gov/Partners/OMWBE/DBEDirectory/" TargetMode="External"/><Relationship Id="rId13" Type="http://schemas.openxmlformats.org/officeDocument/2006/relationships/hyperlink" Target="mailto:supplierdiversity@omwbe.wa.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mwbe.wa.gov/upcoming-ev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wa.gov/SiteCollectionDocuments/About/Procurement_reform/Policies/DirectBuyProcurementPurchases_Pre2015-01-07.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es.wa.gov/services/ContractingPurchasing/Business/Pages/WEBSRegistration.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va.wa.gov/program/certified-veteran-and-servicemember-owned-business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0439429-495F-497C-8DFA-5C02AF4B7691}"/>
      </w:docPartPr>
      <w:docPartBody>
        <w:p w:rsidR="000514F3" w:rsidRDefault="005A0088">
          <w:r w:rsidRPr="00A355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Helvetica">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88"/>
    <w:rsid w:val="000514F3"/>
    <w:rsid w:val="001E6CFA"/>
    <w:rsid w:val="003377C0"/>
    <w:rsid w:val="004122C1"/>
    <w:rsid w:val="005A0088"/>
    <w:rsid w:val="00600F56"/>
    <w:rsid w:val="00677E08"/>
    <w:rsid w:val="006B2FFC"/>
    <w:rsid w:val="007613BF"/>
    <w:rsid w:val="00916F45"/>
    <w:rsid w:val="009C0DA9"/>
    <w:rsid w:val="00AB5B7D"/>
    <w:rsid w:val="00C21855"/>
    <w:rsid w:val="00CD4536"/>
    <w:rsid w:val="00DA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B7D"/>
    <w:rPr>
      <w:color w:val="808080"/>
    </w:rPr>
  </w:style>
  <w:style w:type="paragraph" w:customStyle="1" w:styleId="071910BF8B334C859275784A23609889">
    <w:name w:val="071910BF8B334C859275784A23609889"/>
    <w:rsid w:val="00AB5B7D"/>
  </w:style>
  <w:style w:type="paragraph" w:customStyle="1" w:styleId="4BAB25AB5D6E4618A92F62943379151A">
    <w:name w:val="4BAB25AB5D6E4618A92F62943379151A"/>
    <w:rsid w:val="00AB5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8952-D6B1-437C-B282-8EDC6EF7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Lawrence (OMWBE)</dc:creator>
  <cp:keywords/>
  <dc:description/>
  <cp:lastModifiedBy>Watkins, Candice</cp:lastModifiedBy>
  <cp:revision>4</cp:revision>
  <cp:lastPrinted>2016-10-03T16:27:00Z</cp:lastPrinted>
  <dcterms:created xsi:type="dcterms:W3CDTF">2019-12-10T21:42:00Z</dcterms:created>
  <dcterms:modified xsi:type="dcterms:W3CDTF">2019-12-10T21:43:00Z</dcterms:modified>
</cp:coreProperties>
</file>