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3"/>
        <w:gridCol w:w="1417"/>
        <w:gridCol w:w="3353"/>
      </w:tblGrid>
      <w:tr w:rsidR="00966E66" w:rsidRPr="00F32B29" w:rsidTr="00966E66">
        <w:tc>
          <w:tcPr>
            <w:tcW w:w="9833" w:type="dxa"/>
            <w:gridSpan w:val="3"/>
            <w:tcBorders>
              <w:bottom w:val="nil"/>
            </w:tcBorders>
          </w:tcPr>
          <w:p w:rsidR="00966E66" w:rsidRPr="00F32B29" w:rsidRDefault="00966E66" w:rsidP="00650195">
            <w:pPr>
              <w:pStyle w:val="Label"/>
              <w:rPr>
                <w:sz w:val="24"/>
                <w:szCs w:val="24"/>
              </w:rPr>
            </w:pPr>
            <w:r>
              <w:rPr>
                <w:rStyle w:val="LabelChar"/>
                <w:sz w:val="24"/>
                <w:szCs w:val="24"/>
              </w:rPr>
              <w:t>Position</w:t>
            </w:r>
          </w:p>
        </w:tc>
      </w:tr>
      <w:tr w:rsidR="00966E66" w:rsidRPr="00667E77" w:rsidTr="00966E66">
        <w:tc>
          <w:tcPr>
            <w:tcW w:w="6480" w:type="dxa"/>
            <w:gridSpan w:val="2"/>
            <w:tcBorders>
              <w:top w:val="nil"/>
            </w:tcBorders>
          </w:tcPr>
          <w:p w:rsidR="00966E66" w:rsidRPr="00667E77" w:rsidRDefault="00966E66" w:rsidP="00650195">
            <w:pPr>
              <w:pStyle w:val="Details"/>
              <w:rPr>
                <w:sz w:val="22"/>
              </w:rPr>
            </w:pPr>
            <w:r>
              <w:rPr>
                <w:sz w:val="22"/>
              </w:rPr>
              <w:t>Position Title</w:t>
            </w:r>
          </w:p>
        </w:tc>
        <w:tc>
          <w:tcPr>
            <w:tcW w:w="3353" w:type="dxa"/>
            <w:tcBorders>
              <w:top w:val="nil"/>
            </w:tcBorders>
          </w:tcPr>
          <w:p w:rsidR="00966E66" w:rsidRPr="00667E77" w:rsidRDefault="00D73059" w:rsidP="00650195">
            <w:pPr>
              <w:pStyle w:val="Details"/>
              <w:rPr>
                <w:sz w:val="22"/>
              </w:rPr>
            </w:pPr>
            <w:sdt>
              <w:sdtPr>
                <w:rPr>
                  <w:sz w:val="22"/>
                </w:rPr>
                <w:id w:val="-446690530"/>
                <w14:checkbox>
                  <w14:checked w14:val="0"/>
                  <w14:checkedState w14:val="2612" w14:font="MS Gothic"/>
                  <w14:uncheckedState w14:val="2610" w14:font="MS Gothic"/>
                </w14:checkbox>
              </w:sdtPr>
              <w:sdtEndPr/>
              <w:sdtContent>
                <w:r w:rsidR="00966E66">
                  <w:rPr>
                    <w:rFonts w:ascii="MS Gothic" w:eastAsia="MS Gothic" w:hAnsi="MS Gothic" w:hint="eastAsia"/>
                    <w:sz w:val="22"/>
                  </w:rPr>
                  <w:t>☐</w:t>
                </w:r>
              </w:sdtContent>
            </w:sdt>
            <w:r w:rsidR="00966E66">
              <w:rPr>
                <w:sz w:val="22"/>
              </w:rPr>
              <w:t>Classified</w:t>
            </w:r>
            <w:r w:rsidR="00966E66">
              <w:rPr>
                <w:sz w:val="22"/>
              </w:rPr>
              <w:tab/>
            </w:r>
            <w:sdt>
              <w:sdtPr>
                <w:rPr>
                  <w:sz w:val="22"/>
                </w:rPr>
                <w:id w:val="-1095784583"/>
                <w14:checkbox>
                  <w14:checked w14:val="0"/>
                  <w14:checkedState w14:val="2612" w14:font="MS Gothic"/>
                  <w14:uncheckedState w14:val="2610" w14:font="MS Gothic"/>
                </w14:checkbox>
              </w:sdtPr>
              <w:sdtEndPr/>
              <w:sdtContent>
                <w:r w:rsidR="00966E66">
                  <w:rPr>
                    <w:rFonts w:ascii="MS Gothic" w:eastAsia="MS Gothic" w:hAnsi="MS Gothic" w:hint="eastAsia"/>
                    <w:sz w:val="22"/>
                  </w:rPr>
                  <w:t>☐</w:t>
                </w:r>
              </w:sdtContent>
            </w:sdt>
            <w:r w:rsidR="00966E66">
              <w:rPr>
                <w:sz w:val="22"/>
              </w:rPr>
              <w:t>Exempt</w:t>
            </w:r>
          </w:p>
        </w:tc>
      </w:tr>
      <w:tr w:rsidR="00966E66" w:rsidRPr="00F32B29" w:rsidTr="00966E66">
        <w:tc>
          <w:tcPr>
            <w:tcW w:w="5063" w:type="dxa"/>
            <w:tcBorders>
              <w:bottom w:val="nil"/>
            </w:tcBorders>
          </w:tcPr>
          <w:p w:rsidR="00966E66" w:rsidRPr="00F32B29" w:rsidRDefault="00966E66" w:rsidP="00650195">
            <w:pPr>
              <w:pStyle w:val="Details"/>
              <w:rPr>
                <w:sz w:val="24"/>
                <w:szCs w:val="24"/>
              </w:rPr>
            </w:pPr>
            <w:r>
              <w:rPr>
                <w:sz w:val="24"/>
                <w:szCs w:val="24"/>
              </w:rPr>
              <w:t>Division / Department</w:t>
            </w:r>
          </w:p>
        </w:tc>
        <w:tc>
          <w:tcPr>
            <w:tcW w:w="4770" w:type="dxa"/>
            <w:gridSpan w:val="2"/>
            <w:tcBorders>
              <w:bottom w:val="nil"/>
            </w:tcBorders>
          </w:tcPr>
          <w:p w:rsidR="00966E66" w:rsidRPr="00F32B29" w:rsidRDefault="00966E66" w:rsidP="00650195">
            <w:pPr>
              <w:pStyle w:val="Details"/>
              <w:rPr>
                <w:sz w:val="22"/>
              </w:rPr>
            </w:pPr>
            <w:r w:rsidRPr="00F32B29">
              <w:rPr>
                <w:sz w:val="22"/>
              </w:rPr>
              <w:t>Incumbent</w:t>
            </w:r>
          </w:p>
        </w:tc>
      </w:tr>
      <w:tr w:rsidR="00966E66" w:rsidRPr="00667E77" w:rsidTr="00966E66">
        <w:tc>
          <w:tcPr>
            <w:tcW w:w="5063" w:type="dxa"/>
            <w:tcBorders>
              <w:top w:val="nil"/>
              <w:bottom w:val="single" w:sz="4" w:space="0" w:color="000000"/>
            </w:tcBorders>
          </w:tcPr>
          <w:p w:rsidR="00966E66" w:rsidRPr="00667E77" w:rsidRDefault="00966E66" w:rsidP="00650195">
            <w:pPr>
              <w:pStyle w:val="Details"/>
              <w:rPr>
                <w:sz w:val="22"/>
              </w:rPr>
            </w:pPr>
          </w:p>
        </w:tc>
        <w:tc>
          <w:tcPr>
            <w:tcW w:w="4770" w:type="dxa"/>
            <w:gridSpan w:val="2"/>
            <w:tcBorders>
              <w:top w:val="nil"/>
              <w:bottom w:val="single" w:sz="4" w:space="0" w:color="000000"/>
            </w:tcBorders>
          </w:tcPr>
          <w:p w:rsidR="00966E66" w:rsidRPr="00667E77" w:rsidRDefault="00966E66" w:rsidP="00650195">
            <w:pPr>
              <w:pStyle w:val="Details"/>
              <w:rPr>
                <w:sz w:val="22"/>
              </w:rPr>
            </w:pPr>
            <w:r>
              <w:rPr>
                <w:sz w:val="22"/>
              </w:rPr>
              <w:t>Name or New/Vacant</w:t>
            </w:r>
          </w:p>
        </w:tc>
      </w:tr>
      <w:tr w:rsidR="00966E66" w:rsidRPr="00F32B29" w:rsidTr="00966E66">
        <w:tc>
          <w:tcPr>
            <w:tcW w:w="5063" w:type="dxa"/>
            <w:tcBorders>
              <w:bottom w:val="nil"/>
            </w:tcBorders>
          </w:tcPr>
          <w:p w:rsidR="00966E66" w:rsidRPr="00F32B29" w:rsidRDefault="00966E66" w:rsidP="00650195">
            <w:pPr>
              <w:pStyle w:val="Details"/>
              <w:rPr>
                <w:sz w:val="22"/>
              </w:rPr>
            </w:pPr>
            <w:r w:rsidRPr="00F32B29">
              <w:rPr>
                <w:sz w:val="22"/>
              </w:rPr>
              <w:t>Reports to</w:t>
            </w:r>
          </w:p>
        </w:tc>
        <w:tc>
          <w:tcPr>
            <w:tcW w:w="4770" w:type="dxa"/>
            <w:gridSpan w:val="2"/>
            <w:tcBorders>
              <w:bottom w:val="nil"/>
            </w:tcBorders>
          </w:tcPr>
          <w:p w:rsidR="00966E66" w:rsidRPr="00F32B29" w:rsidRDefault="00966E66" w:rsidP="00650195">
            <w:pPr>
              <w:pStyle w:val="Details"/>
              <w:rPr>
                <w:sz w:val="22"/>
              </w:rPr>
            </w:pPr>
            <w:r w:rsidRPr="00F32B29">
              <w:rPr>
                <w:sz w:val="22"/>
              </w:rPr>
              <w:t>Date</w:t>
            </w:r>
          </w:p>
        </w:tc>
      </w:tr>
      <w:tr w:rsidR="00966E66" w:rsidRPr="00667E77" w:rsidTr="00966E66">
        <w:trPr>
          <w:trHeight w:val="387"/>
        </w:trPr>
        <w:tc>
          <w:tcPr>
            <w:tcW w:w="5063" w:type="dxa"/>
            <w:tcBorders>
              <w:top w:val="nil"/>
            </w:tcBorders>
          </w:tcPr>
          <w:p w:rsidR="00966E66" w:rsidRPr="00667E77" w:rsidRDefault="00966E66" w:rsidP="00650195">
            <w:pPr>
              <w:pStyle w:val="Details"/>
              <w:rPr>
                <w:sz w:val="22"/>
              </w:rPr>
            </w:pPr>
            <w:r>
              <w:rPr>
                <w:sz w:val="22"/>
              </w:rPr>
              <w:t>Supervisor Name</w:t>
            </w:r>
          </w:p>
        </w:tc>
        <w:tc>
          <w:tcPr>
            <w:tcW w:w="4770" w:type="dxa"/>
            <w:gridSpan w:val="2"/>
            <w:tcBorders>
              <w:top w:val="nil"/>
            </w:tcBorders>
          </w:tcPr>
          <w:p w:rsidR="00966E66" w:rsidRPr="00667E77" w:rsidRDefault="00966E66" w:rsidP="00650195">
            <w:pPr>
              <w:pStyle w:val="Details"/>
              <w:rPr>
                <w:sz w:val="22"/>
              </w:rPr>
            </w:pPr>
            <w:r>
              <w:rPr>
                <w:sz w:val="22"/>
              </w:rPr>
              <w:t xml:space="preserve">Date </w:t>
            </w:r>
          </w:p>
        </w:tc>
      </w:tr>
      <w:tr w:rsidR="00966E66" w:rsidTr="00966E66">
        <w:trPr>
          <w:trHeight w:val="387"/>
        </w:trPr>
        <w:tc>
          <w:tcPr>
            <w:tcW w:w="5063" w:type="dxa"/>
            <w:tcBorders>
              <w:top w:val="nil"/>
            </w:tcBorders>
          </w:tcPr>
          <w:p w:rsidR="00966E66" w:rsidRDefault="00966E66" w:rsidP="00650195">
            <w:pPr>
              <w:pStyle w:val="Details"/>
              <w:rPr>
                <w:sz w:val="22"/>
              </w:rPr>
            </w:pPr>
            <w:r>
              <w:rPr>
                <w:sz w:val="22"/>
              </w:rPr>
              <w:t>HR Review</w:t>
            </w:r>
          </w:p>
          <w:p w:rsidR="00966E66" w:rsidRDefault="00966E66" w:rsidP="00966E66">
            <w:pPr>
              <w:pStyle w:val="Details"/>
              <w:rPr>
                <w:sz w:val="22"/>
              </w:rPr>
            </w:pPr>
            <w:r>
              <w:rPr>
                <w:sz w:val="22"/>
              </w:rPr>
              <w:t>Name</w:t>
            </w:r>
          </w:p>
        </w:tc>
        <w:tc>
          <w:tcPr>
            <w:tcW w:w="4770" w:type="dxa"/>
            <w:gridSpan w:val="2"/>
            <w:tcBorders>
              <w:top w:val="nil"/>
            </w:tcBorders>
          </w:tcPr>
          <w:p w:rsidR="00966E66" w:rsidRDefault="00966E66" w:rsidP="00966E66">
            <w:pPr>
              <w:pStyle w:val="Details"/>
              <w:rPr>
                <w:sz w:val="22"/>
              </w:rPr>
            </w:pPr>
            <w:r>
              <w:rPr>
                <w:sz w:val="22"/>
              </w:rPr>
              <w:t>Date</w:t>
            </w:r>
          </w:p>
          <w:p w:rsidR="00966E66" w:rsidRDefault="00966E66" w:rsidP="00966E66">
            <w:pPr>
              <w:pStyle w:val="Details"/>
              <w:rPr>
                <w:sz w:val="22"/>
              </w:rPr>
            </w:pPr>
            <w:r>
              <w:rPr>
                <w:sz w:val="22"/>
              </w:rPr>
              <w:t>Date of Review</w:t>
            </w:r>
          </w:p>
        </w:tc>
      </w:tr>
    </w:tbl>
    <w:p w:rsidR="00966E66" w:rsidRDefault="00966E66" w:rsidP="00966E66">
      <w:pPr>
        <w:tabs>
          <w:tab w:val="left" w:pos="0"/>
          <w:tab w:val="left" w:pos="180"/>
        </w:tabs>
        <w:rPr>
          <w:sz w:val="22"/>
        </w:rPr>
      </w:pPr>
    </w:p>
    <w:p w:rsidR="00966E66" w:rsidRDefault="00966E66" w:rsidP="00966E66">
      <w:pPr>
        <w:tabs>
          <w:tab w:val="left" w:pos="0"/>
        </w:tabs>
        <w:rPr>
          <w:sz w:val="22"/>
        </w:rPr>
      </w:pPr>
      <w:r>
        <w:rPr>
          <w:sz w:val="22"/>
        </w:rPr>
        <w:t>Posit</w:t>
      </w:r>
      <w:r w:rsidR="00650195">
        <w:rPr>
          <w:sz w:val="22"/>
        </w:rPr>
        <w:t>ion Summary:</w:t>
      </w:r>
    </w:p>
    <w:p w:rsidR="00650195" w:rsidRDefault="00650195" w:rsidP="00966E66">
      <w:pPr>
        <w:tabs>
          <w:tab w:val="left" w:pos="0"/>
        </w:tabs>
        <w:rPr>
          <w:sz w:val="22"/>
        </w:rPr>
      </w:pPr>
      <w:r>
        <w:rPr>
          <w:sz w:val="22"/>
        </w:rPr>
        <w:t xml:space="preserve">Enter a description of the essential roles, responsibilities and </w:t>
      </w:r>
      <w:r w:rsidR="00D54B69">
        <w:rPr>
          <w:sz w:val="22"/>
        </w:rPr>
        <w:t>activities</w:t>
      </w:r>
      <w:r>
        <w:rPr>
          <w:sz w:val="22"/>
        </w:rPr>
        <w:t xml:space="preserve"> a candidate can </w:t>
      </w:r>
      <w:r w:rsidR="00D54B69">
        <w:rPr>
          <w:sz w:val="22"/>
        </w:rPr>
        <w:t>expect</w:t>
      </w:r>
      <w:r>
        <w:rPr>
          <w:sz w:val="22"/>
        </w:rPr>
        <w:t xml:space="preserve"> to assume in this position; include key responsibilities (such as front line supervisory, budget reconciliation, statistics and report, etc) reporting relationship, position type (exempt, classified, faculty, etc.,) and who this person reports to. </w:t>
      </w:r>
    </w:p>
    <w:p w:rsidR="00650195" w:rsidRDefault="00650195" w:rsidP="00966E66">
      <w:pPr>
        <w:tabs>
          <w:tab w:val="left" w:pos="0"/>
        </w:tabs>
        <w:rPr>
          <w:sz w:val="22"/>
        </w:rPr>
      </w:pPr>
    </w:p>
    <w:p w:rsidR="00650195" w:rsidRDefault="00650195" w:rsidP="00966E66">
      <w:pPr>
        <w:tabs>
          <w:tab w:val="left" w:pos="0"/>
        </w:tabs>
        <w:rPr>
          <w:sz w:val="22"/>
        </w:rPr>
      </w:pPr>
    </w:p>
    <w:p w:rsidR="00650195" w:rsidRDefault="00650195" w:rsidP="00966E66">
      <w:pPr>
        <w:tabs>
          <w:tab w:val="left" w:pos="0"/>
        </w:tabs>
        <w:rPr>
          <w:sz w:val="22"/>
        </w:rPr>
      </w:pPr>
    </w:p>
    <w:p w:rsidR="00650195" w:rsidRDefault="00650195" w:rsidP="00966E66">
      <w:pPr>
        <w:tabs>
          <w:tab w:val="left" w:pos="0"/>
        </w:tabs>
        <w:rPr>
          <w:sz w:val="22"/>
        </w:rPr>
      </w:pPr>
      <w:r>
        <w:rPr>
          <w:sz w:val="22"/>
        </w:rPr>
        <w:t>Essential Functions:</w:t>
      </w:r>
    </w:p>
    <w:p w:rsidR="00650195" w:rsidRDefault="00650195" w:rsidP="00650195">
      <w:pPr>
        <w:pStyle w:val="ListParagraph"/>
        <w:numPr>
          <w:ilvl w:val="0"/>
          <w:numId w:val="4"/>
        </w:numPr>
        <w:tabs>
          <w:tab w:val="left" w:pos="0"/>
        </w:tabs>
        <w:rPr>
          <w:sz w:val="22"/>
        </w:rPr>
      </w:pPr>
      <w:r>
        <w:rPr>
          <w:sz w:val="22"/>
        </w:rPr>
        <w:t>Functions of the position</w:t>
      </w:r>
    </w:p>
    <w:p w:rsidR="00650195" w:rsidRPr="00650195" w:rsidRDefault="00650195" w:rsidP="00650195">
      <w:pPr>
        <w:pStyle w:val="ListParagraph"/>
        <w:numPr>
          <w:ilvl w:val="0"/>
          <w:numId w:val="4"/>
        </w:numPr>
        <w:tabs>
          <w:tab w:val="left" w:pos="0"/>
        </w:tabs>
        <w:rPr>
          <w:sz w:val="22"/>
        </w:rPr>
      </w:pPr>
      <w:r>
        <w:rPr>
          <w:sz w:val="22"/>
        </w:rPr>
        <w:t>Bulleted item – Press enter after each line to create new bullet</w:t>
      </w:r>
    </w:p>
    <w:p w:rsidR="00650195" w:rsidRDefault="00650195" w:rsidP="00966E66">
      <w:pPr>
        <w:tabs>
          <w:tab w:val="left" w:pos="0"/>
        </w:tabs>
        <w:rPr>
          <w:sz w:val="22"/>
        </w:rPr>
      </w:pPr>
    </w:p>
    <w:p w:rsidR="00650195" w:rsidRDefault="00650195" w:rsidP="00966E66">
      <w:pPr>
        <w:tabs>
          <w:tab w:val="left" w:pos="0"/>
        </w:tabs>
        <w:rPr>
          <w:sz w:val="22"/>
        </w:rPr>
      </w:pPr>
      <w:r>
        <w:rPr>
          <w:sz w:val="22"/>
        </w:rPr>
        <w:t>Minimum Qualifications:</w:t>
      </w:r>
    </w:p>
    <w:p w:rsidR="00650195" w:rsidRDefault="00650195" w:rsidP="00650195">
      <w:pPr>
        <w:pStyle w:val="ListParagraph"/>
        <w:numPr>
          <w:ilvl w:val="0"/>
          <w:numId w:val="5"/>
        </w:numPr>
        <w:tabs>
          <w:tab w:val="left" w:pos="0"/>
        </w:tabs>
        <w:rPr>
          <w:sz w:val="22"/>
        </w:rPr>
      </w:pPr>
      <w:r>
        <w:rPr>
          <w:sz w:val="22"/>
        </w:rPr>
        <w:t>Degree requirements (High School Graduate or equivalent, Bachelor’s degree from an accredited college or university, etc.,)</w:t>
      </w:r>
    </w:p>
    <w:p w:rsidR="00650195" w:rsidRPr="00650195" w:rsidRDefault="00650195" w:rsidP="00650195">
      <w:pPr>
        <w:pStyle w:val="ListParagraph"/>
        <w:numPr>
          <w:ilvl w:val="0"/>
          <w:numId w:val="5"/>
        </w:numPr>
        <w:tabs>
          <w:tab w:val="left" w:pos="0"/>
        </w:tabs>
        <w:rPr>
          <w:sz w:val="22"/>
        </w:rPr>
      </w:pPr>
      <w:r>
        <w:rPr>
          <w:sz w:val="22"/>
        </w:rPr>
        <w:t>Bulleted item – Press enter after each line to create new bullet</w:t>
      </w:r>
    </w:p>
    <w:p w:rsidR="00650195" w:rsidRDefault="00650195" w:rsidP="00966E66">
      <w:pPr>
        <w:tabs>
          <w:tab w:val="left" w:pos="0"/>
        </w:tabs>
        <w:rPr>
          <w:sz w:val="22"/>
        </w:rPr>
      </w:pPr>
    </w:p>
    <w:p w:rsidR="00650195" w:rsidRDefault="00650195" w:rsidP="00966E66">
      <w:pPr>
        <w:tabs>
          <w:tab w:val="left" w:pos="0"/>
        </w:tabs>
        <w:rPr>
          <w:sz w:val="22"/>
        </w:rPr>
      </w:pPr>
      <w:r>
        <w:rPr>
          <w:sz w:val="22"/>
        </w:rPr>
        <w:t>Preferred Qualifications:</w:t>
      </w:r>
    </w:p>
    <w:p w:rsidR="00650195" w:rsidRPr="00650195" w:rsidRDefault="00650195" w:rsidP="00650195">
      <w:pPr>
        <w:pStyle w:val="ListParagraph"/>
        <w:numPr>
          <w:ilvl w:val="0"/>
          <w:numId w:val="6"/>
        </w:numPr>
        <w:tabs>
          <w:tab w:val="left" w:pos="0"/>
        </w:tabs>
        <w:rPr>
          <w:sz w:val="22"/>
        </w:rPr>
      </w:pPr>
      <w:r w:rsidRPr="00650195">
        <w:rPr>
          <w:sz w:val="22"/>
        </w:rPr>
        <w:t>Bulleted item – Press enter after each line to create new bullet</w:t>
      </w:r>
    </w:p>
    <w:p w:rsidR="00650195" w:rsidRDefault="00650195" w:rsidP="00966E66">
      <w:pPr>
        <w:tabs>
          <w:tab w:val="left" w:pos="0"/>
        </w:tabs>
        <w:rPr>
          <w:sz w:val="22"/>
        </w:rPr>
      </w:pPr>
    </w:p>
    <w:p w:rsidR="00650195" w:rsidRDefault="00650195" w:rsidP="00966E66">
      <w:pPr>
        <w:tabs>
          <w:tab w:val="left" w:pos="0"/>
        </w:tabs>
        <w:rPr>
          <w:sz w:val="22"/>
        </w:rPr>
      </w:pPr>
    </w:p>
    <w:p w:rsidR="00650195" w:rsidRPr="00650195" w:rsidRDefault="00650195" w:rsidP="00966E66">
      <w:pPr>
        <w:tabs>
          <w:tab w:val="left" w:pos="0"/>
        </w:tabs>
        <w:rPr>
          <w:sz w:val="22"/>
        </w:rPr>
      </w:pPr>
      <w:r w:rsidRPr="00650195">
        <w:rPr>
          <w:sz w:val="22"/>
        </w:rPr>
        <w:t>Conditions of Employment:</w:t>
      </w:r>
    </w:p>
    <w:p w:rsidR="00650195" w:rsidRPr="00650195" w:rsidRDefault="00650195" w:rsidP="00650195">
      <w:pPr>
        <w:pStyle w:val="BodyText2"/>
        <w:numPr>
          <w:ilvl w:val="0"/>
          <w:numId w:val="3"/>
        </w:numPr>
        <w:contextualSpacing/>
        <w:jc w:val="left"/>
        <w:rPr>
          <w:rFonts w:asciiTheme="minorHAnsi" w:hAnsiTheme="minorHAnsi"/>
          <w:sz w:val="22"/>
          <w:szCs w:val="22"/>
        </w:rPr>
      </w:pPr>
      <w:r w:rsidRPr="00650195">
        <w:rPr>
          <w:rFonts w:asciiTheme="minorHAnsi" w:hAnsiTheme="minorHAnsi"/>
          <w:sz w:val="22"/>
          <w:szCs w:val="22"/>
        </w:rPr>
        <w:t>Successful completion of a criminal history background check.</w:t>
      </w:r>
    </w:p>
    <w:p w:rsidR="00650195" w:rsidRPr="00650195" w:rsidRDefault="00650195" w:rsidP="00650195">
      <w:pPr>
        <w:pStyle w:val="BodyText2"/>
        <w:numPr>
          <w:ilvl w:val="0"/>
          <w:numId w:val="3"/>
        </w:numPr>
        <w:contextualSpacing/>
        <w:jc w:val="left"/>
        <w:rPr>
          <w:rFonts w:asciiTheme="minorHAnsi" w:hAnsiTheme="minorHAnsi"/>
          <w:sz w:val="22"/>
          <w:szCs w:val="22"/>
        </w:rPr>
      </w:pPr>
      <w:r w:rsidRPr="00650195">
        <w:rPr>
          <w:rFonts w:asciiTheme="minorHAnsi" w:hAnsiTheme="minorHAnsi"/>
          <w:sz w:val="22"/>
          <w:szCs w:val="22"/>
        </w:rPr>
        <w:t>Bulleted item – Press enter after each line to create new bullet</w:t>
      </w:r>
    </w:p>
    <w:p w:rsidR="00650195" w:rsidRPr="00650195" w:rsidRDefault="00650195" w:rsidP="00966E66">
      <w:pPr>
        <w:tabs>
          <w:tab w:val="left" w:pos="0"/>
        </w:tabs>
        <w:rPr>
          <w:sz w:val="22"/>
        </w:rPr>
      </w:pPr>
    </w:p>
    <w:p w:rsidR="00650195" w:rsidRDefault="00650195" w:rsidP="00966E66">
      <w:pPr>
        <w:tabs>
          <w:tab w:val="left" w:pos="0"/>
        </w:tabs>
        <w:rPr>
          <w:sz w:val="22"/>
        </w:rPr>
      </w:pPr>
    </w:p>
    <w:p w:rsidR="00650195" w:rsidRDefault="00650195" w:rsidP="00966E66">
      <w:pPr>
        <w:tabs>
          <w:tab w:val="left" w:pos="0"/>
        </w:tabs>
        <w:rPr>
          <w:sz w:val="22"/>
        </w:rPr>
      </w:pPr>
      <w:r>
        <w:rPr>
          <w:sz w:val="22"/>
        </w:rPr>
        <w:t>The Successful Candidate will Demonstrate:</w:t>
      </w:r>
    </w:p>
    <w:p w:rsidR="00650195" w:rsidRPr="00650195" w:rsidRDefault="00650195" w:rsidP="00650195">
      <w:pPr>
        <w:pStyle w:val="BodyText2"/>
        <w:numPr>
          <w:ilvl w:val="0"/>
          <w:numId w:val="3"/>
        </w:numPr>
        <w:contextualSpacing/>
        <w:jc w:val="left"/>
        <w:rPr>
          <w:rFonts w:asciiTheme="minorHAnsi" w:hAnsiTheme="minorHAnsi"/>
          <w:sz w:val="22"/>
          <w:szCs w:val="22"/>
        </w:rPr>
      </w:pPr>
      <w:r w:rsidRPr="00650195">
        <w:rPr>
          <w:rFonts w:asciiTheme="minorHAnsi" w:hAnsiTheme="minorHAnsi"/>
          <w:sz w:val="22"/>
          <w:szCs w:val="22"/>
        </w:rPr>
        <w:t>Bulleted item – Press enter after each line to create new bullet</w:t>
      </w:r>
    </w:p>
    <w:p w:rsidR="00650195" w:rsidRDefault="00650195" w:rsidP="00966E66">
      <w:pPr>
        <w:tabs>
          <w:tab w:val="left" w:pos="0"/>
        </w:tabs>
        <w:rPr>
          <w:sz w:val="22"/>
        </w:rPr>
      </w:pPr>
    </w:p>
    <w:p w:rsidR="00650195" w:rsidRPr="00070F31" w:rsidRDefault="00650195" w:rsidP="00650195">
      <w:pPr>
        <w:pStyle w:val="BodyText2"/>
        <w:contextualSpacing/>
        <w:jc w:val="left"/>
        <w:rPr>
          <w:rFonts w:asciiTheme="minorHAnsi" w:hAnsiTheme="minorHAnsi" w:cs="Arial"/>
          <w:iCs/>
          <w:sz w:val="22"/>
          <w:szCs w:val="22"/>
          <w:lang w:val="en-US"/>
        </w:rPr>
      </w:pPr>
      <w:r w:rsidRPr="00650195">
        <w:rPr>
          <w:rFonts w:asciiTheme="minorHAnsi" w:hAnsiTheme="minorHAnsi" w:cs="Arial"/>
          <w:iCs/>
          <w:sz w:val="22"/>
          <w:szCs w:val="22"/>
        </w:rPr>
        <w:lastRenderedPageBreak/>
        <w:t>Application Materials &amp; Procedure</w:t>
      </w:r>
      <w:r w:rsidR="00070F31">
        <w:rPr>
          <w:rFonts w:asciiTheme="minorHAnsi" w:hAnsiTheme="minorHAnsi" w:cs="Arial"/>
          <w:iCs/>
          <w:sz w:val="22"/>
          <w:szCs w:val="22"/>
          <w:lang w:val="en-US"/>
        </w:rPr>
        <w:t>:</w:t>
      </w:r>
    </w:p>
    <w:p w:rsidR="00650195" w:rsidRPr="00650195" w:rsidRDefault="00650195" w:rsidP="00650195">
      <w:pPr>
        <w:contextualSpacing/>
        <w:rPr>
          <w:sz w:val="22"/>
        </w:rPr>
      </w:pPr>
      <w:r w:rsidRPr="00650195">
        <w:rPr>
          <w:sz w:val="22"/>
        </w:rPr>
        <w:t>Complete application packages must include the following:</w:t>
      </w:r>
    </w:p>
    <w:p w:rsidR="00650195" w:rsidRPr="00650195" w:rsidRDefault="00650195" w:rsidP="00650195">
      <w:pPr>
        <w:numPr>
          <w:ilvl w:val="0"/>
          <w:numId w:val="7"/>
        </w:numPr>
        <w:spacing w:before="0" w:after="0"/>
        <w:contextualSpacing/>
        <w:rPr>
          <w:sz w:val="22"/>
        </w:rPr>
      </w:pPr>
      <w:r w:rsidRPr="00650195">
        <w:rPr>
          <w:sz w:val="22"/>
        </w:rPr>
        <w:t xml:space="preserve">Tacoma Community College application </w:t>
      </w:r>
    </w:p>
    <w:p w:rsidR="00650195" w:rsidRDefault="00650195" w:rsidP="00650195">
      <w:pPr>
        <w:numPr>
          <w:ilvl w:val="0"/>
          <w:numId w:val="7"/>
        </w:numPr>
        <w:spacing w:before="0" w:after="0"/>
        <w:contextualSpacing/>
        <w:rPr>
          <w:sz w:val="22"/>
        </w:rPr>
      </w:pPr>
      <w:r w:rsidRPr="00650195">
        <w:rPr>
          <w:sz w:val="22"/>
        </w:rPr>
        <w:t>Resume &amp; cover letter</w:t>
      </w:r>
      <w:r w:rsidRPr="00650195">
        <w:rPr>
          <w:rFonts w:cs="Arial"/>
          <w:sz w:val="22"/>
        </w:rPr>
        <w:t xml:space="preserve">.  In your cover letter indicate </w:t>
      </w:r>
      <w:r w:rsidRPr="00650195">
        <w:rPr>
          <w:sz w:val="22"/>
        </w:rPr>
        <w:t>how your background and experience meets the qualifications for this position.  Specifically address your experience, training, and knowledge in providing empathy and respect in the care and nurturing of children 1 month to 5 years of age in an early childhood program and your supervisory experience.</w:t>
      </w:r>
    </w:p>
    <w:p w:rsidR="00650195" w:rsidRPr="00650195" w:rsidRDefault="00650195" w:rsidP="00650195">
      <w:pPr>
        <w:numPr>
          <w:ilvl w:val="0"/>
          <w:numId w:val="7"/>
        </w:numPr>
        <w:spacing w:before="0" w:after="0"/>
        <w:contextualSpacing/>
        <w:rPr>
          <w:sz w:val="22"/>
        </w:rPr>
      </w:pPr>
      <w:r w:rsidRPr="00650195">
        <w:rPr>
          <w:rFonts w:cs="Calibri"/>
          <w:sz w:val="22"/>
        </w:rPr>
        <w:t>Copies of transcripts for all colleges and universities attended (official transcripts will be required for the successful candidate).</w:t>
      </w:r>
      <w:r>
        <w:rPr>
          <w:rFonts w:cs="Calibri"/>
          <w:sz w:val="22"/>
        </w:rPr>
        <w:t xml:space="preserve"> (For positions that require degrees for minimum qualifications)</w:t>
      </w:r>
    </w:p>
    <w:p w:rsidR="00650195" w:rsidRDefault="00650195" w:rsidP="00650195">
      <w:pPr>
        <w:numPr>
          <w:ilvl w:val="0"/>
          <w:numId w:val="7"/>
        </w:numPr>
        <w:spacing w:before="0" w:after="0"/>
        <w:contextualSpacing/>
        <w:rPr>
          <w:sz w:val="22"/>
        </w:rPr>
      </w:pPr>
      <w:r>
        <w:rPr>
          <w:sz w:val="22"/>
        </w:rPr>
        <w:t>Cultural Diversity Statement (Exempt and Full-time Faculty positions)</w:t>
      </w:r>
    </w:p>
    <w:p w:rsidR="00650195" w:rsidRPr="00650195" w:rsidRDefault="00650195" w:rsidP="00966E66">
      <w:pPr>
        <w:tabs>
          <w:tab w:val="left" w:pos="0"/>
        </w:tabs>
        <w:rPr>
          <w:sz w:val="22"/>
        </w:rPr>
      </w:pPr>
    </w:p>
    <w:p w:rsidR="00650195" w:rsidRDefault="00650195" w:rsidP="00966E66">
      <w:pPr>
        <w:tabs>
          <w:tab w:val="left" w:pos="0"/>
        </w:tabs>
        <w:rPr>
          <w:sz w:val="22"/>
        </w:rPr>
      </w:pPr>
      <w:r>
        <w:rPr>
          <w:sz w:val="22"/>
        </w:rPr>
        <w:t>Terms of Employment:</w:t>
      </w:r>
    </w:p>
    <w:p w:rsidR="00650195" w:rsidRPr="00070F31" w:rsidRDefault="00650195" w:rsidP="00650195">
      <w:pPr>
        <w:pStyle w:val="BodyText2"/>
        <w:contextualSpacing/>
        <w:jc w:val="left"/>
        <w:rPr>
          <w:rFonts w:asciiTheme="minorHAnsi" w:hAnsiTheme="minorHAnsi"/>
          <w:sz w:val="22"/>
          <w:szCs w:val="22"/>
          <w:lang w:val="en-US"/>
        </w:rPr>
      </w:pPr>
      <w:r w:rsidRPr="00070F31">
        <w:rPr>
          <w:rFonts w:asciiTheme="minorHAnsi" w:hAnsiTheme="minorHAnsi"/>
          <w:sz w:val="22"/>
          <w:szCs w:val="22"/>
          <w:lang w:val="en-US"/>
        </w:rPr>
        <w:t xml:space="preserve">Example for Classified: </w:t>
      </w:r>
    </w:p>
    <w:p w:rsidR="00650195" w:rsidRPr="00070F31" w:rsidRDefault="00650195" w:rsidP="00650195">
      <w:pPr>
        <w:pStyle w:val="BodyText2"/>
        <w:contextualSpacing/>
        <w:jc w:val="left"/>
        <w:rPr>
          <w:rFonts w:asciiTheme="minorHAnsi" w:hAnsiTheme="minorHAnsi"/>
          <w:sz w:val="22"/>
          <w:szCs w:val="22"/>
        </w:rPr>
      </w:pPr>
      <w:r w:rsidRPr="00070F31">
        <w:rPr>
          <w:rFonts w:asciiTheme="minorHAnsi" w:hAnsiTheme="minorHAnsi"/>
          <w:sz w:val="22"/>
          <w:szCs w:val="22"/>
        </w:rPr>
        <w:t>This is a full time classified position scheduled to work Monday through Friday, 8:00 am to 5:00 pm.  The salary range is $ to $ per month.  Flexibility in scheduling is required to meet the needs of the department. Tacoma Community College offers a generous benefits package to include: health, dental, life and long-term disability insurance, state retirement, vacation leave, sick leave and holiday pay.  A collective bargaining agreement exists and membership in the Washington Federation of State Employees or payment of a service fee is required within 30 calendar days of employment.  The layoff unit for this position is “</w:t>
      </w:r>
      <w:r w:rsidRPr="00070F31">
        <w:rPr>
          <w:rFonts w:asciiTheme="minorHAnsi" w:hAnsiTheme="minorHAnsi"/>
          <w:sz w:val="22"/>
          <w:szCs w:val="22"/>
          <w:lang w:val="en-US"/>
        </w:rPr>
        <w:t>All Other WFSE Classified</w:t>
      </w:r>
      <w:r w:rsidRPr="00070F31">
        <w:rPr>
          <w:rFonts w:asciiTheme="minorHAnsi" w:hAnsiTheme="minorHAnsi"/>
          <w:sz w:val="22"/>
          <w:szCs w:val="22"/>
        </w:rPr>
        <w:t>”.</w:t>
      </w:r>
    </w:p>
    <w:p w:rsidR="00650195" w:rsidRPr="00070F31" w:rsidRDefault="00650195" w:rsidP="00650195">
      <w:pPr>
        <w:pStyle w:val="BodyText2"/>
        <w:contextualSpacing/>
        <w:jc w:val="left"/>
        <w:rPr>
          <w:rFonts w:asciiTheme="minorHAnsi" w:hAnsiTheme="minorHAnsi"/>
          <w:sz w:val="22"/>
          <w:szCs w:val="22"/>
        </w:rPr>
      </w:pPr>
    </w:p>
    <w:p w:rsidR="00650195" w:rsidRPr="00070F31" w:rsidRDefault="00650195" w:rsidP="00650195">
      <w:pPr>
        <w:pStyle w:val="BodyText2"/>
        <w:contextualSpacing/>
        <w:jc w:val="left"/>
        <w:rPr>
          <w:rFonts w:asciiTheme="minorHAnsi" w:hAnsiTheme="minorHAnsi"/>
          <w:sz w:val="22"/>
          <w:szCs w:val="22"/>
          <w:lang w:val="en-US"/>
        </w:rPr>
      </w:pPr>
      <w:r w:rsidRPr="00070F31">
        <w:rPr>
          <w:rFonts w:asciiTheme="minorHAnsi" w:hAnsiTheme="minorHAnsi"/>
          <w:sz w:val="22"/>
          <w:szCs w:val="22"/>
          <w:lang w:val="en-US"/>
        </w:rPr>
        <w:t>Example for Exempt:</w:t>
      </w:r>
    </w:p>
    <w:p w:rsidR="00650195" w:rsidRDefault="00650195" w:rsidP="00070F31">
      <w:pPr>
        <w:rPr>
          <w:sz w:val="22"/>
        </w:rPr>
      </w:pPr>
      <w:r w:rsidRPr="00070F31">
        <w:rPr>
          <w:rFonts w:cs="Calibri"/>
          <w:sz w:val="22"/>
        </w:rPr>
        <w:t xml:space="preserve">This is full-time exempt administrative position. The annual salary range for this position is $-$ per month DOE/DOQ. The salary will be prorated to reflect the actual number of contract days worked in the remainder of the fiscal year. Flexibility in scheduling is required to meet department needs. </w:t>
      </w:r>
      <w:r w:rsidR="00070F31" w:rsidRPr="00070F31">
        <w:rPr>
          <w:rFonts w:cs="Calibri"/>
          <w:color w:val="231F20"/>
          <w:sz w:val="22"/>
        </w:rPr>
        <w:t>Tacoma Community College provides a generous comprehensive benefits package.  Inclusive of considerate PTO, competitively affordable medical-dental plans, substantial life insurance options and broad range of retirement plans</w:t>
      </w:r>
      <w:r w:rsidR="00070F31">
        <w:rPr>
          <w:rFonts w:cs="Calibri"/>
          <w:color w:val="231F20"/>
          <w:sz w:val="22"/>
        </w:rPr>
        <w:t xml:space="preserve">. </w:t>
      </w:r>
      <w:bookmarkStart w:id="0" w:name="_Hlk490576695"/>
      <w:r w:rsidR="00070F31" w:rsidRPr="00070F31">
        <w:rPr>
          <w:rFonts w:cs="Calibri"/>
          <w:color w:val="231F20"/>
          <w:sz w:val="22"/>
        </w:rPr>
        <w:t>Degrees must be from accredited colleges or universities recognized by the U.S. Department of Education and verified by National Student Clearinghouse.</w:t>
      </w:r>
      <w:bookmarkEnd w:id="0"/>
    </w:p>
    <w:p w:rsidR="00070F31" w:rsidRDefault="00070F31" w:rsidP="00650195">
      <w:pPr>
        <w:pStyle w:val="BodyText2"/>
        <w:ind w:left="360"/>
        <w:jc w:val="left"/>
        <w:rPr>
          <w:rFonts w:asciiTheme="minorHAnsi" w:hAnsiTheme="minorHAnsi"/>
          <w:sz w:val="22"/>
          <w:szCs w:val="22"/>
        </w:rPr>
      </w:pPr>
    </w:p>
    <w:p w:rsidR="00070F31" w:rsidRDefault="00070F31" w:rsidP="00650195">
      <w:pPr>
        <w:pStyle w:val="BodyText2"/>
        <w:ind w:left="360"/>
        <w:jc w:val="left"/>
        <w:rPr>
          <w:rFonts w:asciiTheme="minorHAnsi" w:hAnsiTheme="minorHAnsi"/>
          <w:sz w:val="22"/>
          <w:szCs w:val="22"/>
        </w:rPr>
      </w:pPr>
    </w:p>
    <w:p w:rsidR="00070F31" w:rsidRDefault="00070F31" w:rsidP="00650195">
      <w:pPr>
        <w:pStyle w:val="BodyText2"/>
        <w:ind w:left="360"/>
        <w:jc w:val="left"/>
        <w:rPr>
          <w:rFonts w:asciiTheme="minorHAnsi" w:hAnsiTheme="minorHAnsi"/>
          <w:sz w:val="22"/>
          <w:szCs w:val="22"/>
        </w:rPr>
      </w:pPr>
    </w:p>
    <w:p w:rsidR="00650195" w:rsidRPr="00650195" w:rsidRDefault="00650195" w:rsidP="00650195">
      <w:pPr>
        <w:pStyle w:val="BodyText2"/>
        <w:ind w:left="360"/>
        <w:jc w:val="left"/>
        <w:rPr>
          <w:rFonts w:asciiTheme="minorHAnsi" w:hAnsiTheme="minorHAnsi"/>
          <w:sz w:val="22"/>
          <w:szCs w:val="22"/>
        </w:rPr>
      </w:pPr>
      <w:r w:rsidRPr="00650195">
        <w:rPr>
          <w:rFonts w:asciiTheme="minorHAnsi" w:hAnsiTheme="minorHAnsi"/>
          <w:sz w:val="22"/>
          <w:szCs w:val="22"/>
        </w:rPr>
        <w:t>Tacoma Community College values diversity and is an Equal Opportunity Employer and Educator</w:t>
      </w:r>
    </w:p>
    <w:p w:rsidR="00650195" w:rsidRPr="00650195" w:rsidRDefault="00650195" w:rsidP="00650195">
      <w:pPr>
        <w:pStyle w:val="BodyText2"/>
        <w:ind w:left="360"/>
        <w:jc w:val="left"/>
        <w:rPr>
          <w:rFonts w:asciiTheme="minorHAnsi" w:hAnsiTheme="minorHAnsi"/>
          <w:sz w:val="22"/>
          <w:szCs w:val="22"/>
        </w:rPr>
      </w:pPr>
      <w:r w:rsidRPr="00650195">
        <w:rPr>
          <w:rFonts w:asciiTheme="minorHAnsi" w:hAnsiTheme="minorHAnsi"/>
          <w:sz w:val="22"/>
          <w:szCs w:val="22"/>
        </w:rPr>
        <w:t>Tacoma Community College provides equal opportunity in education and employment and does not discriminate on the basis of race, color, national origin, age, disability, genetic information, sex, sexual orientation, marital status, creed, religion, or status as a veteran of war. Prohibited sex discrimination includes sexual harassment (unwelcome sexual conduct of various types). Provides reasonable accommodations for qualified students, employees, and applicants with disabilities in accordance with the American with Disabilities Act and Federal Rehabilitation Act. Tacoma Community College is a smoke-free/drug free environment. This recruitment announcement may not reflect the entire</w:t>
      </w:r>
      <w:r>
        <w:rPr>
          <w:rFonts w:asciiTheme="minorHAnsi" w:hAnsiTheme="minorHAnsi"/>
          <w:sz w:val="22"/>
          <w:szCs w:val="22"/>
          <w:lang w:val="en-US"/>
        </w:rPr>
        <w:t xml:space="preserve"> </w:t>
      </w:r>
      <w:r w:rsidRPr="00650195">
        <w:rPr>
          <w:rFonts w:asciiTheme="minorHAnsi" w:hAnsiTheme="minorHAnsi"/>
          <w:sz w:val="22"/>
          <w:szCs w:val="22"/>
        </w:rPr>
        <w:t>job description and can be change and or modified at any time.</w:t>
      </w:r>
    </w:p>
    <w:p w:rsidR="00650195" w:rsidRPr="00650195" w:rsidRDefault="00650195" w:rsidP="00650195">
      <w:pPr>
        <w:pStyle w:val="BodyText2"/>
        <w:ind w:left="360"/>
        <w:jc w:val="left"/>
        <w:rPr>
          <w:rFonts w:asciiTheme="minorHAnsi" w:hAnsiTheme="minorHAnsi"/>
          <w:b/>
          <w:sz w:val="22"/>
          <w:szCs w:val="22"/>
        </w:rPr>
      </w:pPr>
      <w:r w:rsidRPr="00650195">
        <w:rPr>
          <w:rFonts w:asciiTheme="minorHAnsi" w:hAnsiTheme="minorHAnsi"/>
          <w:b/>
          <w:sz w:val="22"/>
          <w:szCs w:val="22"/>
        </w:rPr>
        <w:t xml:space="preserve">Tacoma Community College </w:t>
      </w:r>
    </w:p>
    <w:p w:rsidR="00966E66" w:rsidRPr="00D73059" w:rsidRDefault="00650195" w:rsidP="00070F31">
      <w:pPr>
        <w:pStyle w:val="BodyText2"/>
        <w:ind w:left="360"/>
        <w:jc w:val="left"/>
        <w:rPr>
          <w:sz w:val="22"/>
          <w:lang w:val="en-US"/>
        </w:rPr>
      </w:pPr>
      <w:r w:rsidRPr="00650195">
        <w:rPr>
          <w:rFonts w:asciiTheme="minorHAnsi" w:hAnsiTheme="minorHAnsi"/>
          <w:b/>
          <w:sz w:val="22"/>
          <w:szCs w:val="22"/>
        </w:rPr>
        <w:t>6501 S 19</w:t>
      </w:r>
      <w:r w:rsidRPr="00650195">
        <w:rPr>
          <w:rFonts w:asciiTheme="minorHAnsi" w:hAnsiTheme="minorHAnsi"/>
          <w:b/>
          <w:sz w:val="22"/>
          <w:szCs w:val="22"/>
          <w:vertAlign w:val="superscript"/>
        </w:rPr>
        <w:t>th</w:t>
      </w:r>
      <w:r w:rsidRPr="00650195">
        <w:rPr>
          <w:rFonts w:asciiTheme="minorHAnsi" w:hAnsiTheme="minorHAnsi"/>
          <w:b/>
          <w:sz w:val="22"/>
          <w:szCs w:val="22"/>
        </w:rPr>
        <w:t xml:space="preserve"> St Bldg. 14, Tacoma WA  98466 </w:t>
      </w:r>
      <w:r w:rsidR="00D54B69">
        <w:rPr>
          <w:rFonts w:asciiTheme="minorHAnsi" w:hAnsiTheme="minorHAnsi"/>
          <w:b/>
          <w:sz w:val="22"/>
          <w:szCs w:val="22"/>
        </w:rPr>
        <w:t xml:space="preserve">  </w:t>
      </w:r>
      <w:hyperlink r:id="rId9" w:history="1">
        <w:r w:rsidR="00D73059" w:rsidRPr="005A5D4C">
          <w:rPr>
            <w:rStyle w:val="Hyperlink"/>
            <w:rFonts w:asciiTheme="minorHAnsi" w:hAnsiTheme="minorHAnsi"/>
            <w:b/>
            <w:sz w:val="22"/>
            <w:szCs w:val="22"/>
          </w:rPr>
          <w:t>www.tacomacc.edu/about/employment</w:t>
        </w:r>
      </w:hyperlink>
      <w:r w:rsidR="00D73059">
        <w:rPr>
          <w:rFonts w:asciiTheme="minorHAnsi" w:hAnsiTheme="minorHAnsi"/>
          <w:b/>
          <w:sz w:val="22"/>
          <w:szCs w:val="22"/>
        </w:rPr>
        <w:t xml:space="preserve"> </w:t>
      </w:r>
      <w:bookmarkStart w:id="1" w:name="_GoBack"/>
      <w:bookmarkEnd w:id="1"/>
    </w:p>
    <w:sectPr w:rsidR="00966E66" w:rsidRPr="00D73059" w:rsidSect="00DB4F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95" w:rsidRDefault="00650195" w:rsidP="00037D55">
      <w:pPr>
        <w:spacing w:before="0" w:after="0"/>
      </w:pPr>
      <w:r>
        <w:separator/>
      </w:r>
    </w:p>
  </w:endnote>
  <w:endnote w:type="continuationSeparator" w:id="0">
    <w:p w:rsidR="00650195" w:rsidRDefault="0065019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195" w:rsidRDefault="00650195">
    <w:pPr>
      <w:pStyle w:val="Footer"/>
      <w:jc w:val="right"/>
    </w:pPr>
    <w:r>
      <w:fldChar w:fldCharType="begin"/>
    </w:r>
    <w:r>
      <w:instrText xml:space="preserve"> PAGE   \* MERGEFORMAT </w:instrText>
    </w:r>
    <w:r>
      <w:fldChar w:fldCharType="separate"/>
    </w:r>
    <w:r w:rsidR="00D73059">
      <w:rPr>
        <w:noProof/>
      </w:rPr>
      <w:t>2</w:t>
    </w:r>
    <w:r>
      <w:rPr>
        <w:noProof/>
      </w:rPr>
      <w:fldChar w:fldCharType="end"/>
    </w:r>
  </w:p>
  <w:p w:rsidR="00650195" w:rsidRDefault="0065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95" w:rsidRDefault="00650195" w:rsidP="00037D55">
      <w:pPr>
        <w:spacing w:before="0" w:after="0"/>
      </w:pPr>
      <w:r>
        <w:separator/>
      </w:r>
    </w:p>
  </w:footnote>
  <w:footnote w:type="continuationSeparator" w:id="0">
    <w:p w:rsidR="00650195" w:rsidRDefault="0065019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195" w:rsidRPr="000F2BEF" w:rsidRDefault="00650195" w:rsidP="00667E77">
    <w:pPr>
      <w:jc w:val="center"/>
      <w:rPr>
        <w:sz w:val="28"/>
        <w:szCs w:val="28"/>
      </w:rPr>
    </w:pPr>
    <w:r w:rsidRPr="000F2BEF">
      <w:rPr>
        <w:sz w:val="28"/>
        <w:szCs w:val="28"/>
      </w:rPr>
      <w:t>Tacoma Community College</w:t>
    </w:r>
  </w:p>
  <w:p w:rsidR="00650195" w:rsidRPr="000F2BEF" w:rsidRDefault="00650195" w:rsidP="00667E77">
    <w:pPr>
      <w:jc w:val="center"/>
      <w:rPr>
        <w:sz w:val="28"/>
        <w:szCs w:val="28"/>
      </w:rPr>
    </w:pPr>
    <w:r w:rsidRPr="000F2BEF">
      <w:rPr>
        <w:sz w:val="28"/>
        <w:szCs w:val="28"/>
      </w:rPr>
      <w:t>Position Description</w:t>
    </w:r>
  </w:p>
  <w:p w:rsidR="00650195" w:rsidRPr="00667E77" w:rsidRDefault="00650195" w:rsidP="00667E77">
    <w:pPr>
      <w:jc w:val="center"/>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475F1"/>
    <w:multiLevelType w:val="hybridMultilevel"/>
    <w:tmpl w:val="D600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C3116"/>
    <w:multiLevelType w:val="hybridMultilevel"/>
    <w:tmpl w:val="470AA8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43BE8"/>
    <w:multiLevelType w:val="hybridMultilevel"/>
    <w:tmpl w:val="C43A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226A8"/>
    <w:multiLevelType w:val="hybridMultilevel"/>
    <w:tmpl w:val="5CF0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73346"/>
    <w:multiLevelType w:val="hybridMultilevel"/>
    <w:tmpl w:val="8CF8AE28"/>
    <w:lvl w:ilvl="0" w:tplc="D3AAAF92">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0C"/>
    <w:rsid w:val="000255A3"/>
    <w:rsid w:val="00035AA4"/>
    <w:rsid w:val="00037D55"/>
    <w:rsid w:val="00070F31"/>
    <w:rsid w:val="000853BC"/>
    <w:rsid w:val="000C5A46"/>
    <w:rsid w:val="000E43A5"/>
    <w:rsid w:val="000F0378"/>
    <w:rsid w:val="000F2BEF"/>
    <w:rsid w:val="000F6B6D"/>
    <w:rsid w:val="001109DD"/>
    <w:rsid w:val="00114FAC"/>
    <w:rsid w:val="0012566B"/>
    <w:rsid w:val="0014076C"/>
    <w:rsid w:val="00146B76"/>
    <w:rsid w:val="00147A54"/>
    <w:rsid w:val="001A24F2"/>
    <w:rsid w:val="00201D1A"/>
    <w:rsid w:val="0026062C"/>
    <w:rsid w:val="00276A6F"/>
    <w:rsid w:val="00291A45"/>
    <w:rsid w:val="00292957"/>
    <w:rsid w:val="002E32C7"/>
    <w:rsid w:val="0036119B"/>
    <w:rsid w:val="00365061"/>
    <w:rsid w:val="00374F55"/>
    <w:rsid w:val="003829AA"/>
    <w:rsid w:val="00386B78"/>
    <w:rsid w:val="003A0571"/>
    <w:rsid w:val="00464444"/>
    <w:rsid w:val="00500155"/>
    <w:rsid w:val="00516A0F"/>
    <w:rsid w:val="00531F6F"/>
    <w:rsid w:val="0054117F"/>
    <w:rsid w:val="00547D99"/>
    <w:rsid w:val="00562A56"/>
    <w:rsid w:val="00566F1F"/>
    <w:rsid w:val="00592652"/>
    <w:rsid w:val="005A3B49"/>
    <w:rsid w:val="005C669E"/>
    <w:rsid w:val="005E3FE3"/>
    <w:rsid w:val="0060216F"/>
    <w:rsid w:val="00650195"/>
    <w:rsid w:val="00667E77"/>
    <w:rsid w:val="00675772"/>
    <w:rsid w:val="006B253D"/>
    <w:rsid w:val="006B7A14"/>
    <w:rsid w:val="006C3597"/>
    <w:rsid w:val="006C5CCB"/>
    <w:rsid w:val="00774232"/>
    <w:rsid w:val="0079152D"/>
    <w:rsid w:val="007B5567"/>
    <w:rsid w:val="007B6A52"/>
    <w:rsid w:val="007E3E45"/>
    <w:rsid w:val="007F2C82"/>
    <w:rsid w:val="008036DF"/>
    <w:rsid w:val="0080619B"/>
    <w:rsid w:val="008123E7"/>
    <w:rsid w:val="00851E78"/>
    <w:rsid w:val="00857B5E"/>
    <w:rsid w:val="008B6D0C"/>
    <w:rsid w:val="008D03D8"/>
    <w:rsid w:val="008D0916"/>
    <w:rsid w:val="008F2537"/>
    <w:rsid w:val="009330CA"/>
    <w:rsid w:val="00942365"/>
    <w:rsid w:val="00966E66"/>
    <w:rsid w:val="0099370D"/>
    <w:rsid w:val="00A01E8A"/>
    <w:rsid w:val="00A12E8F"/>
    <w:rsid w:val="00A359F5"/>
    <w:rsid w:val="00A463B7"/>
    <w:rsid w:val="00A81673"/>
    <w:rsid w:val="00AB0259"/>
    <w:rsid w:val="00B475DD"/>
    <w:rsid w:val="00B8486F"/>
    <w:rsid w:val="00BB2F85"/>
    <w:rsid w:val="00BD0958"/>
    <w:rsid w:val="00C22FD2"/>
    <w:rsid w:val="00C37130"/>
    <w:rsid w:val="00C41450"/>
    <w:rsid w:val="00C439DE"/>
    <w:rsid w:val="00C76253"/>
    <w:rsid w:val="00CB7B76"/>
    <w:rsid w:val="00CC4A82"/>
    <w:rsid w:val="00CF22EC"/>
    <w:rsid w:val="00CF467A"/>
    <w:rsid w:val="00D17CF6"/>
    <w:rsid w:val="00D32F04"/>
    <w:rsid w:val="00D54B69"/>
    <w:rsid w:val="00D57E96"/>
    <w:rsid w:val="00D73059"/>
    <w:rsid w:val="00D834D4"/>
    <w:rsid w:val="00D9073A"/>
    <w:rsid w:val="00DB4F41"/>
    <w:rsid w:val="00DB7B5C"/>
    <w:rsid w:val="00DC2EEE"/>
    <w:rsid w:val="00DE106F"/>
    <w:rsid w:val="00E23F93"/>
    <w:rsid w:val="00E25F48"/>
    <w:rsid w:val="00E4626A"/>
    <w:rsid w:val="00E52EF8"/>
    <w:rsid w:val="00E672F0"/>
    <w:rsid w:val="00EA68A2"/>
    <w:rsid w:val="00ED65E5"/>
    <w:rsid w:val="00F0505B"/>
    <w:rsid w:val="00F06F66"/>
    <w:rsid w:val="00F120F4"/>
    <w:rsid w:val="00F32B29"/>
    <w:rsid w:val="00F8089E"/>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5B5C2"/>
  <w15:docId w15:val="{1D29B9BA-C387-4E21-A93B-C9F10AEB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8486F"/>
    <w:rPr>
      <w:sz w:val="16"/>
      <w:szCs w:val="16"/>
    </w:rPr>
  </w:style>
  <w:style w:type="paragraph" w:styleId="CommentText">
    <w:name w:val="annotation text"/>
    <w:basedOn w:val="Normal"/>
    <w:link w:val="CommentTextChar"/>
    <w:uiPriority w:val="99"/>
    <w:semiHidden/>
    <w:unhideWhenUsed/>
    <w:rsid w:val="00B8486F"/>
    <w:rPr>
      <w:szCs w:val="20"/>
    </w:rPr>
  </w:style>
  <w:style w:type="character" w:customStyle="1" w:styleId="CommentTextChar">
    <w:name w:val="Comment Text Char"/>
    <w:basedOn w:val="DefaultParagraphFont"/>
    <w:link w:val="CommentText"/>
    <w:uiPriority w:val="99"/>
    <w:semiHidden/>
    <w:rsid w:val="00B8486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8486F"/>
    <w:rPr>
      <w:b/>
      <w:bCs/>
    </w:rPr>
  </w:style>
  <w:style w:type="character" w:customStyle="1" w:styleId="CommentSubjectChar">
    <w:name w:val="Comment Subject Char"/>
    <w:basedOn w:val="CommentTextChar"/>
    <w:link w:val="CommentSubject"/>
    <w:uiPriority w:val="99"/>
    <w:semiHidden/>
    <w:rsid w:val="00B8486F"/>
    <w:rPr>
      <w:rFonts w:asciiTheme="minorHAnsi" w:hAnsiTheme="minorHAnsi"/>
      <w:b/>
      <w:bCs/>
    </w:rPr>
  </w:style>
  <w:style w:type="paragraph" w:styleId="BodyText2">
    <w:name w:val="Body Text 2"/>
    <w:basedOn w:val="Normal"/>
    <w:link w:val="BodyText2Char"/>
    <w:rsid w:val="00650195"/>
    <w:pPr>
      <w:spacing w:before="0" w:after="0"/>
      <w:jc w:val="both"/>
    </w:pPr>
    <w:rPr>
      <w:rFonts w:ascii="Arial" w:eastAsia="Times New Roman" w:hAnsi="Arial"/>
      <w:color w:val="000000"/>
      <w:sz w:val="18"/>
      <w:szCs w:val="24"/>
      <w:lang w:val="x-none" w:eastAsia="x-none"/>
    </w:rPr>
  </w:style>
  <w:style w:type="character" w:customStyle="1" w:styleId="BodyText2Char">
    <w:name w:val="Body Text 2 Char"/>
    <w:basedOn w:val="DefaultParagraphFont"/>
    <w:link w:val="BodyText2"/>
    <w:rsid w:val="00650195"/>
    <w:rPr>
      <w:rFonts w:ascii="Arial" w:eastAsia="Times New Roman" w:hAnsi="Arial"/>
      <w:color w:val="000000"/>
      <w:sz w:val="18"/>
      <w:szCs w:val="24"/>
      <w:lang w:val="x-none" w:eastAsia="x-none"/>
    </w:rPr>
  </w:style>
  <w:style w:type="paragraph" w:styleId="ListParagraph">
    <w:name w:val="List Paragraph"/>
    <w:basedOn w:val="Normal"/>
    <w:uiPriority w:val="34"/>
    <w:rsid w:val="00650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acomacc.edu/about/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243A892D-574E-4095-B26A-560AEAC5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4398</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Setup, Windows</dc:creator>
  <cp:keywords/>
  <cp:lastModifiedBy>Jordan, Claire</cp:lastModifiedBy>
  <cp:revision>4</cp:revision>
  <cp:lastPrinted>2009-02-07T21:00:00Z</cp:lastPrinted>
  <dcterms:created xsi:type="dcterms:W3CDTF">2017-12-14T20:25:00Z</dcterms:created>
  <dcterms:modified xsi:type="dcterms:W3CDTF">2020-01-08T20:54:00Z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