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FA220D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2D4E7BAD" w:rsidR="00AA5BDD" w:rsidRPr="00772D5C" w:rsidRDefault="00AA5BDD" w:rsidP="00FA220D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</w:p>
    <w:bookmarkEnd w:id="0"/>
    <w:p w14:paraId="1E3ADBD3" w14:textId="385BFB9D" w:rsidR="00AA5BDD" w:rsidRPr="00772D5C" w:rsidRDefault="00066CA9" w:rsidP="00FA220D">
      <w:pPr>
        <w:pStyle w:val="Heading1"/>
      </w:pPr>
      <w:r>
        <w:t>April 1</w:t>
      </w:r>
      <w:r w:rsidR="007150B5" w:rsidRPr="00772D5C">
        <w:t>, 201</w:t>
      </w:r>
      <w:r w:rsidR="00B46839" w:rsidRPr="00772D5C">
        <w:t>9</w:t>
      </w:r>
      <w:r w:rsidR="00AA5BDD" w:rsidRPr="00772D5C">
        <w:br/>
        <w:t>2:30 – 4:00 pm</w:t>
      </w:r>
    </w:p>
    <w:p w14:paraId="46C842EC" w14:textId="5E02A46F" w:rsidR="00980261" w:rsidRDefault="00AA5BDD" w:rsidP="007B333F">
      <w:pPr>
        <w:pStyle w:val="Heading1"/>
      </w:pPr>
      <w:r w:rsidRPr="00772D5C">
        <w:t>Building 12 - 120</w:t>
      </w:r>
      <w:r w:rsidRPr="00772D5C">
        <w:br/>
      </w:r>
      <w:r w:rsidR="00E31A03">
        <w:rPr>
          <w:b/>
        </w:rPr>
        <w:t>Minutes</w:t>
      </w:r>
    </w:p>
    <w:p w14:paraId="0ED7C8C5" w14:textId="29090637" w:rsidR="00980261" w:rsidRDefault="00980261" w:rsidP="00FA220D">
      <w:pPr>
        <w:spacing w:line="240" w:lineRule="auto"/>
      </w:pPr>
      <w:r>
        <w:t xml:space="preserve">Members present:  Dave Howard, Mike </w:t>
      </w:r>
      <w:proofErr w:type="spellStart"/>
      <w:r>
        <w:t>Mixdorf</w:t>
      </w:r>
      <w:proofErr w:type="spellEnd"/>
      <w:r>
        <w:t xml:space="preserve">, Bridgette </w:t>
      </w:r>
      <w:proofErr w:type="spellStart"/>
      <w:r>
        <w:t>Agpaoa</w:t>
      </w:r>
      <w:proofErr w:type="spellEnd"/>
      <w:r>
        <w:t xml:space="preserve">-Ryder, </w:t>
      </w:r>
      <w:proofErr w:type="spellStart"/>
      <w:r>
        <w:t>Annalee</w:t>
      </w:r>
      <w:proofErr w:type="spellEnd"/>
      <w:r>
        <w:t xml:space="preserve"> Rothenberg, </w:t>
      </w:r>
      <w:proofErr w:type="spellStart"/>
      <w:r>
        <w:t>Marit</w:t>
      </w:r>
      <w:proofErr w:type="spellEnd"/>
      <w:r>
        <w:t xml:space="preserve"> Berg, Greg </w:t>
      </w:r>
      <w:proofErr w:type="spellStart"/>
      <w:r>
        <w:t>Ferencko</w:t>
      </w:r>
      <w:proofErr w:type="spellEnd"/>
      <w:r>
        <w:t xml:space="preserve">, Kristen Harrison, Heather </w:t>
      </w:r>
      <w:proofErr w:type="spellStart"/>
      <w:r>
        <w:t>Gillanders</w:t>
      </w:r>
      <w:proofErr w:type="spellEnd"/>
      <w:r>
        <w:t xml:space="preserve">, Jeff Calkins, Darlene </w:t>
      </w:r>
      <w:proofErr w:type="spellStart"/>
      <w:r>
        <w:t>Rompogren</w:t>
      </w:r>
      <w:proofErr w:type="spellEnd"/>
      <w:r>
        <w:t xml:space="preserve">, Phil Hunter, </w:t>
      </w: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  <w:r>
        <w:t>, and Colleen Spezia</w:t>
      </w:r>
    </w:p>
    <w:p w14:paraId="5A4043A5" w14:textId="77777777" w:rsidR="00980261" w:rsidRDefault="00980261" w:rsidP="00FA220D">
      <w:pPr>
        <w:spacing w:line="240" w:lineRule="auto"/>
      </w:pPr>
    </w:p>
    <w:p w14:paraId="5578860A" w14:textId="77777777" w:rsidR="00AB3E4E" w:rsidRPr="00AB3E4E" w:rsidRDefault="00AB3E4E" w:rsidP="00FA220D">
      <w:pPr>
        <w:pStyle w:val="ListParagraph"/>
        <w:numPr>
          <w:ilvl w:val="0"/>
          <w:numId w:val="4"/>
        </w:numPr>
        <w:spacing w:line="240" w:lineRule="auto"/>
        <w:rPr>
          <w:rStyle w:val="Hyperlink"/>
          <w:b/>
          <w:color w:val="auto"/>
          <w:u w:val="none"/>
        </w:rPr>
      </w:pPr>
      <w:r w:rsidRPr="00AB3E4E">
        <w:rPr>
          <w:rStyle w:val="Hyperlink"/>
          <w:b/>
          <w:color w:val="auto"/>
          <w:u w:val="none"/>
        </w:rPr>
        <w:t>Consent Agenda</w:t>
      </w:r>
    </w:p>
    <w:p w14:paraId="247AEB6D" w14:textId="77777777" w:rsidR="00080A31" w:rsidRDefault="00980261" w:rsidP="00080A31">
      <w:pPr>
        <w:pStyle w:val="ListParagraph"/>
        <w:tabs>
          <w:tab w:val="left" w:pos="1080"/>
        </w:tabs>
        <w:spacing w:line="240" w:lineRule="auto"/>
        <w:rPr>
          <w:rStyle w:val="Hyperlink"/>
          <w:color w:val="auto"/>
          <w:u w:val="none"/>
        </w:rPr>
      </w:pPr>
      <w:r w:rsidRPr="00980261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 xml:space="preserve">Consent Agenda was approved without changes.  It included the </w:t>
      </w:r>
      <w:r w:rsidR="00080A31">
        <w:rPr>
          <w:rStyle w:val="Hyperlink"/>
          <w:color w:val="auto"/>
          <w:u w:val="none"/>
        </w:rPr>
        <w:t>following motions:</w:t>
      </w:r>
    </w:p>
    <w:p w14:paraId="585E0592" w14:textId="77777777" w:rsidR="00080A31" w:rsidRDefault="00080A31" w:rsidP="00080A31">
      <w:pPr>
        <w:pStyle w:val="ListParagraph"/>
        <w:tabs>
          <w:tab w:val="left" w:pos="1080"/>
        </w:tabs>
      </w:pPr>
      <w:r>
        <w:t xml:space="preserve">Motion: To approve the </w:t>
      </w:r>
    </w:p>
    <w:p w14:paraId="205F6535" w14:textId="6E44D8B8" w:rsidR="00080A31" w:rsidRDefault="00080A31" w:rsidP="00080A31">
      <w:pPr>
        <w:pStyle w:val="ListParagraph"/>
        <w:tabs>
          <w:tab w:val="left" w:pos="1080"/>
        </w:tabs>
      </w:pPr>
      <w:r>
        <w:tab/>
        <w:t>Minutes of the March 4, 2019 meeting.</w:t>
      </w:r>
    </w:p>
    <w:p w14:paraId="04E272A7" w14:textId="77777777" w:rsidR="00080A31" w:rsidRDefault="00080A31" w:rsidP="00080A31">
      <w:pPr>
        <w:pStyle w:val="ListParagraph"/>
        <w:tabs>
          <w:tab w:val="left" w:pos="1080"/>
        </w:tabs>
      </w:pPr>
      <w:r>
        <w:t>Motion:  To recommend approval of the</w:t>
      </w:r>
    </w:p>
    <w:p w14:paraId="7E5529E9" w14:textId="11175CD9" w:rsidR="00080A31" w:rsidRDefault="00080A31" w:rsidP="00080A31">
      <w:pPr>
        <w:pStyle w:val="ListParagraph"/>
        <w:tabs>
          <w:tab w:val="left" w:pos="1080"/>
        </w:tabs>
      </w:pPr>
      <w:r>
        <w:tab/>
        <w:t xml:space="preserve">Modification of the </w:t>
      </w:r>
      <w:r w:rsidRPr="002420E2">
        <w:rPr>
          <w:b/>
        </w:rPr>
        <w:t>Respiratory Therapy AAS Degree</w:t>
      </w:r>
      <w:r w:rsidRPr="002420E2">
        <w:t>,</w:t>
      </w:r>
    </w:p>
    <w:p w14:paraId="2435C728" w14:textId="1D8785F9" w:rsidR="00080A31" w:rsidRDefault="00080A31" w:rsidP="00080A31">
      <w:pPr>
        <w:pStyle w:val="ListParagraph"/>
        <w:tabs>
          <w:tab w:val="left" w:pos="1080"/>
        </w:tabs>
      </w:pPr>
      <w:r>
        <w:tab/>
        <w:t xml:space="preserve">Modification of </w:t>
      </w:r>
      <w:r w:rsidRPr="002420E2">
        <w:rPr>
          <w:b/>
        </w:rPr>
        <w:t>RC 171 - Respiratory Therapy Equipment II</w:t>
      </w:r>
      <w:r w:rsidRPr="002420E2">
        <w:t>,</w:t>
      </w:r>
      <w:r>
        <w:t xml:space="preserve"> and</w:t>
      </w:r>
    </w:p>
    <w:p w14:paraId="3E261895" w14:textId="19235E6E" w:rsidR="00080A31" w:rsidRDefault="00080A31" w:rsidP="00080A31">
      <w:pPr>
        <w:pStyle w:val="ListParagraph"/>
        <w:tabs>
          <w:tab w:val="left" w:pos="1080"/>
        </w:tabs>
      </w:pPr>
      <w:r>
        <w:tab/>
        <w:t xml:space="preserve">Deactivation of </w:t>
      </w:r>
      <w:r w:rsidRPr="002420E2">
        <w:rPr>
          <w:b/>
        </w:rPr>
        <w:t>RC 170 - Respiratory Therapy Equipment I</w:t>
      </w:r>
    </w:p>
    <w:p w14:paraId="21F5E022" w14:textId="77777777" w:rsidR="00080A31" w:rsidRDefault="00080A31" w:rsidP="00080A31">
      <w:pPr>
        <w:pStyle w:val="ListParagraph"/>
        <w:tabs>
          <w:tab w:val="left" w:pos="1080"/>
        </w:tabs>
      </w:pPr>
      <w:r>
        <w:t xml:space="preserve">Motion:  To recommend approval of the </w:t>
      </w:r>
    </w:p>
    <w:p w14:paraId="1A8C19C2" w14:textId="0CA59D64" w:rsidR="00080A31" w:rsidRDefault="00080A31" w:rsidP="00080A31">
      <w:pPr>
        <w:pStyle w:val="ListParagraph"/>
        <w:tabs>
          <w:tab w:val="left" w:pos="1080"/>
        </w:tabs>
      </w:pPr>
      <w:r>
        <w:tab/>
        <w:t xml:space="preserve">Modification of the </w:t>
      </w:r>
      <w:r w:rsidRPr="00AE6BE3">
        <w:rPr>
          <w:b/>
        </w:rPr>
        <w:t>Radiologic Science AAS Degree.</w:t>
      </w:r>
    </w:p>
    <w:p w14:paraId="6A1F3766" w14:textId="77777777" w:rsidR="00080A31" w:rsidRDefault="00080A31" w:rsidP="00080A31">
      <w:pPr>
        <w:pStyle w:val="ListParagraph"/>
      </w:pPr>
      <w:r>
        <w:t xml:space="preserve">Motion: To recommend approval of the </w:t>
      </w:r>
    </w:p>
    <w:p w14:paraId="72629005" w14:textId="39B20A3E" w:rsidR="00080A31" w:rsidRDefault="00080A31" w:rsidP="00080A31">
      <w:pPr>
        <w:pStyle w:val="ListParagraph"/>
        <w:tabs>
          <w:tab w:val="left" w:pos="1080"/>
        </w:tabs>
        <w:ind w:firstLine="360"/>
        <w:rPr>
          <w:b/>
        </w:rPr>
      </w:pPr>
      <w:r>
        <w:t xml:space="preserve">Modification to </w:t>
      </w:r>
      <w:r w:rsidRPr="00D93EDB">
        <w:rPr>
          <w:b/>
        </w:rPr>
        <w:t>PSYC&amp; 100 - General Psychology</w:t>
      </w:r>
    </w:p>
    <w:p w14:paraId="56D5C0A3" w14:textId="77777777" w:rsidR="00080A31" w:rsidRDefault="00080A31" w:rsidP="00080A31">
      <w:pPr>
        <w:pStyle w:val="ListParagraph"/>
      </w:pPr>
      <w:r>
        <w:t xml:space="preserve">Motion: To recommend approval of the </w:t>
      </w:r>
    </w:p>
    <w:p w14:paraId="527D5ED0" w14:textId="08E1A5B7" w:rsidR="00080A31" w:rsidRDefault="00080A31" w:rsidP="00080A31">
      <w:pPr>
        <w:pStyle w:val="ListParagraph"/>
        <w:tabs>
          <w:tab w:val="left" w:pos="1080"/>
        </w:tabs>
        <w:ind w:firstLine="360"/>
        <w:rPr>
          <w:b/>
        </w:rPr>
      </w:pPr>
      <w:r>
        <w:t xml:space="preserve">Modification to </w:t>
      </w:r>
      <w:r w:rsidRPr="000C44D0">
        <w:rPr>
          <w:b/>
        </w:rPr>
        <w:t>PSYC&amp; 200 - Lifespan Psychology</w:t>
      </w:r>
    </w:p>
    <w:p w14:paraId="0DF63C90" w14:textId="77777777" w:rsidR="00080A31" w:rsidRDefault="00080A31" w:rsidP="00080A31">
      <w:pPr>
        <w:pStyle w:val="ListParagraph"/>
      </w:pPr>
      <w:r>
        <w:t xml:space="preserve">Motion:  </w:t>
      </w:r>
      <w:r w:rsidRPr="003038AF">
        <w:t xml:space="preserve">To recommend approval of </w:t>
      </w:r>
      <w:r>
        <w:t xml:space="preserve">the </w:t>
      </w:r>
    </w:p>
    <w:p w14:paraId="1D4F7D56" w14:textId="62EBBEAD" w:rsidR="00080A31" w:rsidRDefault="00080A31" w:rsidP="00080A31">
      <w:pPr>
        <w:pStyle w:val="ListParagraph"/>
        <w:tabs>
          <w:tab w:val="left" w:pos="1080"/>
        </w:tabs>
        <w:ind w:firstLine="360"/>
      </w:pPr>
      <w:r>
        <w:t>Deactivation of the following NURS courses:</w:t>
      </w:r>
    </w:p>
    <w:p w14:paraId="0D88172D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171 - Health and Illness Concepts 1A</w:t>
      </w:r>
    </w:p>
    <w:p w14:paraId="38EDBF0A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172 - Health and Illness Concepts 1B</w:t>
      </w:r>
    </w:p>
    <w:p w14:paraId="13C6A420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173 - Health and Illness Concepts 2A</w:t>
      </w:r>
    </w:p>
    <w:p w14:paraId="469309A9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174 - Health and Illness Concepts 2B</w:t>
      </w:r>
    </w:p>
    <w:p w14:paraId="11E66E6A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175 - Health and Illness Concepts 3A</w:t>
      </w:r>
    </w:p>
    <w:p w14:paraId="5026A010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176 - Health and Illness Concepts 3B</w:t>
      </w:r>
    </w:p>
    <w:p w14:paraId="74D7718E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271 - Health and Illness Concepts 4A</w:t>
      </w:r>
    </w:p>
    <w:p w14:paraId="082C5C6F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272 - Health and Illness Concepts 4B</w:t>
      </w:r>
    </w:p>
    <w:p w14:paraId="28E2CDF1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273 - Health and Illness Concepts 5A</w:t>
      </w:r>
    </w:p>
    <w:p w14:paraId="20035232" w14:textId="77777777" w:rsidR="00080A31" w:rsidRPr="00D93EDB" w:rsidRDefault="00080A31" w:rsidP="00080A31">
      <w:pPr>
        <w:pStyle w:val="ListParagraph"/>
        <w:ind w:firstLine="360"/>
        <w:rPr>
          <w:b/>
        </w:rPr>
      </w:pPr>
      <w:r w:rsidRPr="00D93EDB">
        <w:rPr>
          <w:b/>
        </w:rPr>
        <w:t>NURS 274 - Health and Illness Concepts 5B</w:t>
      </w:r>
    </w:p>
    <w:p w14:paraId="463212B1" w14:textId="47499641" w:rsidR="00772D5C" w:rsidRDefault="00772D5C" w:rsidP="007D5A18">
      <w:pPr>
        <w:spacing w:line="240" w:lineRule="auto"/>
      </w:pPr>
    </w:p>
    <w:p w14:paraId="05B178B3" w14:textId="77777777" w:rsidR="00EA68B5" w:rsidRDefault="00EA68B5">
      <w:pPr>
        <w:rPr>
          <w:b/>
        </w:rPr>
      </w:pPr>
      <w:r>
        <w:rPr>
          <w:b/>
        </w:rPr>
        <w:br w:type="page"/>
      </w:r>
    </w:p>
    <w:p w14:paraId="209084D7" w14:textId="209816DA" w:rsidR="00AB3E4E" w:rsidRPr="00AB3E4E" w:rsidRDefault="00AB3E4E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B3E4E">
        <w:rPr>
          <w:b/>
        </w:rPr>
        <w:lastRenderedPageBreak/>
        <w:t>Agenda</w:t>
      </w:r>
    </w:p>
    <w:p w14:paraId="0A03F4B5" w14:textId="20FB1EDD" w:rsidR="00772D5C" w:rsidRDefault="00980261" w:rsidP="00FA220D">
      <w:pPr>
        <w:pStyle w:val="ListParagraph"/>
        <w:spacing w:line="240" w:lineRule="auto"/>
      </w:pPr>
      <w:r>
        <w:t>The</w:t>
      </w:r>
      <w:r w:rsidR="00772D5C">
        <w:t xml:space="preserve"> Agenda</w:t>
      </w:r>
      <w:r>
        <w:t xml:space="preserve"> for today’s meeting was accepted without changes.</w:t>
      </w:r>
    </w:p>
    <w:p w14:paraId="09E31635" w14:textId="77777777" w:rsidR="00F51F43" w:rsidRDefault="00F51F43" w:rsidP="00FA220D">
      <w:pPr>
        <w:pStyle w:val="ListParagraph"/>
        <w:spacing w:line="240" w:lineRule="auto"/>
      </w:pPr>
    </w:p>
    <w:p w14:paraId="7795960C" w14:textId="0B22A443" w:rsidR="00670FD2" w:rsidRPr="00AB3E4E" w:rsidRDefault="00670FD2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B3E4E">
        <w:rPr>
          <w:b/>
        </w:rPr>
        <w:t xml:space="preserve">Evergreen State College </w:t>
      </w:r>
      <w:hyperlink r:id="rId12" w:history="1">
        <w:r w:rsidRPr="00AB3E4E">
          <w:rPr>
            <w:rStyle w:val="Hyperlink"/>
            <w:b/>
            <w:color w:val="auto"/>
            <w:u w:val="none"/>
          </w:rPr>
          <w:t>Liberal</w:t>
        </w:r>
        <w:r w:rsidR="00D805FA" w:rsidRPr="00AB3E4E">
          <w:rPr>
            <w:rStyle w:val="Hyperlink"/>
            <w:b/>
            <w:color w:val="auto"/>
            <w:u w:val="none"/>
          </w:rPr>
          <w:t xml:space="preserve"> Arts Early Access Program</w:t>
        </w:r>
      </w:hyperlink>
      <w:r w:rsidR="00D805FA" w:rsidRPr="00AB3E4E">
        <w:rPr>
          <w:b/>
        </w:rPr>
        <w:t xml:space="preserve"> </w:t>
      </w:r>
      <w:r w:rsidR="00671A05" w:rsidRPr="00AB3E4E">
        <w:rPr>
          <w:b/>
        </w:rPr>
        <w:t>–</w:t>
      </w:r>
      <w:r w:rsidR="00D805FA" w:rsidRPr="00AB3E4E">
        <w:rPr>
          <w:b/>
        </w:rPr>
        <w:t xml:space="preserve"> Tacoma</w:t>
      </w:r>
    </w:p>
    <w:p w14:paraId="2A580D4E" w14:textId="2808AB82" w:rsidR="00CE4CBE" w:rsidRDefault="00671A05" w:rsidP="007B333F">
      <w:pPr>
        <w:pStyle w:val="ListParagraph"/>
        <w:spacing w:line="240" w:lineRule="auto"/>
      </w:pPr>
      <w:r w:rsidRPr="00400EB7">
        <w:t xml:space="preserve">Bridgette </w:t>
      </w:r>
      <w:proofErr w:type="spellStart"/>
      <w:r w:rsidRPr="00400EB7">
        <w:t>Agpaoa</w:t>
      </w:r>
      <w:proofErr w:type="spellEnd"/>
      <w:r w:rsidRPr="00400EB7">
        <w:t xml:space="preserve"> Ryder</w:t>
      </w:r>
      <w:r w:rsidR="00AB3E4E">
        <w:t xml:space="preserve"> explained that </w:t>
      </w:r>
      <w:r w:rsidR="00634665">
        <w:t>u</w:t>
      </w:r>
      <w:r w:rsidR="00EF00A4">
        <w:t xml:space="preserve">nder this </w:t>
      </w:r>
      <w:r w:rsidR="00CE4CBE">
        <w:t xml:space="preserve">Early Access </w:t>
      </w:r>
      <w:r w:rsidR="00EF00A4">
        <w:t xml:space="preserve">program, TCC students </w:t>
      </w:r>
      <w:r w:rsidR="00634665">
        <w:t xml:space="preserve">working on their Associate of Arts transfer degree </w:t>
      </w:r>
      <w:r w:rsidR="005922C7">
        <w:t xml:space="preserve">would have the opportunity to take </w:t>
      </w:r>
      <w:r w:rsidR="00CE4CBE">
        <w:t>some</w:t>
      </w:r>
      <w:r w:rsidR="005922C7">
        <w:t xml:space="preserve"> courses at Evergreen.  The c</w:t>
      </w:r>
      <w:r w:rsidR="00634665">
        <w:t>urriculum currently under consideration is</w:t>
      </w:r>
      <w:r w:rsidR="005922C7">
        <w:t xml:space="preserve"> English 103 </w:t>
      </w:r>
      <w:r w:rsidR="007D5A18">
        <w:t xml:space="preserve">– Writing about Literature </w:t>
      </w:r>
      <w:r w:rsidR="005922C7">
        <w:t xml:space="preserve">in the fall, </w:t>
      </w:r>
      <w:r w:rsidR="007D5A18">
        <w:t xml:space="preserve">Communication Studies 110 - </w:t>
      </w:r>
      <w:r w:rsidR="005922C7">
        <w:t>Multicultural Communications in the winter, and Sociology 299 (</w:t>
      </w:r>
      <w:r w:rsidR="007D5A18">
        <w:t>Individual Study</w:t>
      </w:r>
      <w:r w:rsidR="005922C7">
        <w:t xml:space="preserve">) in the spring.  </w:t>
      </w:r>
      <w:r w:rsidR="00634665">
        <w:t xml:space="preserve">Bridgette noted that the Bachelor’s Degree completion rate for TCC students who transfer to Evergreen Tacoma </w:t>
      </w:r>
      <w:r w:rsidR="00CE4CBE">
        <w:t xml:space="preserve">is close to 80%, and </w:t>
      </w:r>
      <w:r w:rsidR="000E1B95">
        <w:t xml:space="preserve">Andrew Cho added that students who have the opportunity to </w:t>
      </w:r>
      <w:r w:rsidR="00C31B33">
        <w:t>participate in this program</w:t>
      </w:r>
      <w:r w:rsidR="000E1B95">
        <w:t xml:space="preserve"> </w:t>
      </w:r>
      <w:r w:rsidR="00634665">
        <w:t>could</w:t>
      </w:r>
      <w:r w:rsidR="000E1B95">
        <w:t xml:space="preserve"> get a taste of what Evergreen is like before fully committing to transfer there</w:t>
      </w:r>
      <w:r w:rsidR="007B333F">
        <w:t>.</w:t>
      </w:r>
    </w:p>
    <w:p w14:paraId="6FA8709E" w14:textId="77777777" w:rsidR="007B333F" w:rsidRDefault="007B333F" w:rsidP="007B333F">
      <w:pPr>
        <w:pStyle w:val="ListParagraph"/>
        <w:spacing w:line="240" w:lineRule="auto"/>
      </w:pPr>
    </w:p>
    <w:p w14:paraId="34B43E84" w14:textId="5D100B57" w:rsidR="00671A05" w:rsidRDefault="000E1B95" w:rsidP="00634665">
      <w:pPr>
        <w:pStyle w:val="ListParagraph"/>
        <w:spacing w:line="240" w:lineRule="auto"/>
      </w:pPr>
      <w:r>
        <w:t>Char Gore asked</w:t>
      </w:r>
      <w:r w:rsidR="00CE4CBE">
        <w:t>,</w:t>
      </w:r>
      <w:r>
        <w:t xml:space="preserve"> with the program accepting only five students, how </w:t>
      </w:r>
      <w:r w:rsidR="00CE4CBE">
        <w:t xml:space="preserve">those </w:t>
      </w:r>
      <w:r>
        <w:t xml:space="preserve">students </w:t>
      </w:r>
      <w:r w:rsidR="00CE4CBE">
        <w:t xml:space="preserve">would be </w:t>
      </w:r>
      <w:r>
        <w:t>selected</w:t>
      </w:r>
      <w:r w:rsidR="00CE4CBE">
        <w:t>.</w:t>
      </w:r>
      <w:r>
        <w:t xml:space="preserve">  </w:t>
      </w:r>
      <w:r w:rsidR="00CE4CBE">
        <w:t>Bridgette replied that the first five qualified applicants would be accepted, with the goal of building</w:t>
      </w:r>
      <w:r w:rsidR="00700F50">
        <w:t xml:space="preserve"> to larger cohorts if it seems appropriate.  </w:t>
      </w:r>
      <w:r w:rsidR="0002502C">
        <w:t>Phil Hunter asked if these three courses would be continuing</w:t>
      </w:r>
      <w:r w:rsidR="00CE4CBE">
        <w:t xml:space="preserve"> </w:t>
      </w:r>
      <w:r w:rsidR="0002502C">
        <w:t xml:space="preserve">or </w:t>
      </w:r>
      <w:r w:rsidR="00CE4CBE">
        <w:t>if they were</w:t>
      </w:r>
      <w:r w:rsidR="0002502C">
        <w:t xml:space="preserve"> specif</w:t>
      </w:r>
      <w:r w:rsidR="00CE4CBE">
        <w:t xml:space="preserve">ically for next year’s program, and </w:t>
      </w:r>
      <w:r w:rsidR="0002502C">
        <w:t>Bridgette replied that they are f</w:t>
      </w:r>
      <w:r w:rsidR="00CE4CBE">
        <w:t>or next year’s program for now</w:t>
      </w:r>
      <w:r w:rsidR="0002502C">
        <w:t xml:space="preserve">, but </w:t>
      </w:r>
      <w:r w:rsidR="00CE4CBE">
        <w:t>program organizers</w:t>
      </w:r>
      <w:r w:rsidR="0002502C">
        <w:t xml:space="preserve"> are still open to ways to make the program more accessible</w:t>
      </w:r>
      <w:r w:rsidR="00CE4CBE">
        <w:t xml:space="preserve"> and flexible</w:t>
      </w:r>
      <w:r w:rsidR="0002502C">
        <w:t>.</w:t>
      </w:r>
    </w:p>
    <w:p w14:paraId="7240A2D8" w14:textId="77777777" w:rsidR="00671A05" w:rsidRDefault="00671A05" w:rsidP="00FA220D">
      <w:pPr>
        <w:pStyle w:val="ListParagraph"/>
        <w:spacing w:line="240" w:lineRule="auto"/>
      </w:pPr>
    </w:p>
    <w:p w14:paraId="39A8DF5A" w14:textId="2BD0476D" w:rsidR="005634DE" w:rsidRDefault="00860FE2" w:rsidP="00FA220D">
      <w:pPr>
        <w:pStyle w:val="ListParagraph"/>
        <w:numPr>
          <w:ilvl w:val="0"/>
          <w:numId w:val="4"/>
        </w:numPr>
        <w:spacing w:line="240" w:lineRule="auto"/>
      </w:pPr>
      <w:r w:rsidRPr="00FA220D">
        <w:rPr>
          <w:b/>
        </w:rPr>
        <w:t>Early Childhood Education</w:t>
      </w:r>
      <w:r w:rsidR="00EB23D6" w:rsidRPr="00FA220D">
        <w:rPr>
          <w:b/>
        </w:rPr>
        <w:t xml:space="preserve"> Awards</w:t>
      </w:r>
      <w:r w:rsidR="00043CE7" w:rsidRPr="00FA220D">
        <w:rPr>
          <w:b/>
        </w:rPr>
        <w:t xml:space="preserve"> Update</w:t>
      </w:r>
      <w:r w:rsidR="00A04102" w:rsidRPr="0002502C">
        <w:br/>
      </w:r>
      <w:r w:rsidR="00A04102">
        <w:t xml:space="preserve">The </w:t>
      </w:r>
      <w:r w:rsidR="005634DE">
        <w:t>Early Childhood Education</w:t>
      </w:r>
      <w:r w:rsidR="00A04102">
        <w:t xml:space="preserve"> program is proposing </w:t>
      </w:r>
      <w:r w:rsidR="00D32F4A">
        <w:t>modifications</w:t>
      </w:r>
      <w:r w:rsidR="00A04102">
        <w:t xml:space="preserve"> </w:t>
      </w:r>
      <w:r w:rsidR="005634DE">
        <w:t>to the following stacked certificates and degrees</w:t>
      </w:r>
      <w:r w:rsidR="0008604E">
        <w:t xml:space="preserve"> </w:t>
      </w:r>
      <w:r w:rsidR="00B8248C">
        <w:t>effective</w:t>
      </w:r>
      <w:r w:rsidR="0008604E">
        <w:t xml:space="preserve"> Summer 2019:</w:t>
      </w:r>
    </w:p>
    <w:p w14:paraId="6E26B4A9" w14:textId="67C98965" w:rsidR="00EB23D6" w:rsidRPr="005634DE" w:rsidRDefault="00EB23D6" w:rsidP="00FA220D">
      <w:pPr>
        <w:pStyle w:val="ListParagraph"/>
        <w:spacing w:line="240" w:lineRule="auto"/>
        <w:rPr>
          <w:b/>
        </w:rPr>
      </w:pPr>
      <w:r w:rsidRPr="005634DE">
        <w:rPr>
          <w:b/>
        </w:rPr>
        <w:t>Early Childhood Education Initial Certificate</w:t>
      </w:r>
    </w:p>
    <w:p w14:paraId="49EA643E" w14:textId="08CB3DFD" w:rsidR="00357710" w:rsidRPr="005634DE" w:rsidRDefault="00357710" w:rsidP="00FA220D">
      <w:pPr>
        <w:pStyle w:val="ListParagraph"/>
        <w:spacing w:line="240" w:lineRule="auto"/>
        <w:rPr>
          <w:b/>
        </w:rPr>
      </w:pPr>
      <w:r w:rsidRPr="005634DE">
        <w:rPr>
          <w:b/>
        </w:rPr>
        <w:t>Early Childhood Education Short Certificate of Specialization</w:t>
      </w:r>
    </w:p>
    <w:p w14:paraId="61BAF671" w14:textId="50BC7C89" w:rsidR="00043CE7" w:rsidRPr="005634DE" w:rsidRDefault="00EB23D6" w:rsidP="00FA220D">
      <w:pPr>
        <w:pStyle w:val="ListParagraph"/>
        <w:spacing w:line="240" w:lineRule="auto"/>
        <w:rPr>
          <w:b/>
        </w:rPr>
      </w:pPr>
      <w:r w:rsidRPr="005634DE">
        <w:rPr>
          <w:b/>
        </w:rPr>
        <w:t>Early Childhood Education Emphasis on Children with Exceptionalities</w:t>
      </w:r>
      <w:r w:rsidR="005634DE" w:rsidRPr="005634DE">
        <w:rPr>
          <w:b/>
        </w:rPr>
        <w:t xml:space="preserve"> Certificate</w:t>
      </w:r>
    </w:p>
    <w:p w14:paraId="43A97D2A" w14:textId="7262B05B" w:rsidR="00357710" w:rsidRDefault="00357710" w:rsidP="00FA220D">
      <w:pPr>
        <w:pStyle w:val="ListParagraph"/>
        <w:spacing w:line="240" w:lineRule="auto"/>
        <w:rPr>
          <w:b/>
        </w:rPr>
      </w:pPr>
      <w:r w:rsidRPr="005634DE">
        <w:rPr>
          <w:b/>
        </w:rPr>
        <w:t>Early Childhood Education with an Emphasis on Children with Exceptionalities AAS Degree</w:t>
      </w:r>
    </w:p>
    <w:p w14:paraId="4F1477E9" w14:textId="30F37356" w:rsidR="00D32F4A" w:rsidRDefault="0002502C" w:rsidP="00FA220D">
      <w:pPr>
        <w:pStyle w:val="ListParagraph"/>
        <w:spacing w:line="240" w:lineRule="auto"/>
      </w:pPr>
      <w:r>
        <w:t xml:space="preserve">Jeff Calkins moved to recommend approval of the modifications </w:t>
      </w:r>
      <w:r w:rsidR="00792A8B">
        <w:t xml:space="preserve">to the </w:t>
      </w:r>
      <w:r w:rsidR="00464018">
        <w:t xml:space="preserve">three </w:t>
      </w:r>
      <w:r w:rsidR="00792A8B">
        <w:t xml:space="preserve">Early Childhood Education Certificates </w:t>
      </w:r>
      <w:r w:rsidR="00464018">
        <w:t xml:space="preserve">and one </w:t>
      </w:r>
      <w:r w:rsidR="00792A8B">
        <w:t xml:space="preserve">Degree </w:t>
      </w:r>
      <w:r>
        <w:t xml:space="preserve">listed above, with a second </w:t>
      </w:r>
      <w:r w:rsidR="0028600A">
        <w:t>by</w:t>
      </w:r>
      <w:r>
        <w:t xml:space="preserve"> Heather </w:t>
      </w:r>
      <w:proofErr w:type="spellStart"/>
      <w:r>
        <w:t>Gillanders</w:t>
      </w:r>
      <w:proofErr w:type="spellEnd"/>
      <w:r>
        <w:t xml:space="preserve">.  </w:t>
      </w:r>
      <w:r w:rsidR="00D32F4A" w:rsidRPr="00D32F4A">
        <w:t>Jennifer Karshna</w:t>
      </w:r>
      <w:r>
        <w:t xml:space="preserve"> explained </w:t>
      </w:r>
      <w:r w:rsidR="00792A8B">
        <w:t xml:space="preserve">that </w:t>
      </w:r>
      <w:r w:rsidR="00816A7D">
        <w:t>they repackaged the courses while keeping the content pretty much the same; they have just been revamped to fit in with common courses and common stackable certificates.  The motion carried.</w:t>
      </w:r>
    </w:p>
    <w:p w14:paraId="4B3623C1" w14:textId="77777777" w:rsidR="00F51F43" w:rsidRDefault="00F51F43" w:rsidP="00FA220D">
      <w:pPr>
        <w:pStyle w:val="ListParagraph"/>
        <w:spacing w:line="240" w:lineRule="auto"/>
      </w:pPr>
    </w:p>
    <w:p w14:paraId="55269FD2" w14:textId="77777777" w:rsidR="00586FB3" w:rsidRPr="00E34CC4" w:rsidRDefault="00586FB3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34CC4">
        <w:rPr>
          <w:b/>
        </w:rPr>
        <w:t>Human Services Program Updates</w:t>
      </w:r>
    </w:p>
    <w:p w14:paraId="45CE2F94" w14:textId="503F2F05" w:rsidR="00586FB3" w:rsidRDefault="00586FB3" w:rsidP="00FA220D">
      <w:pPr>
        <w:pStyle w:val="ListParagraph"/>
        <w:spacing w:line="240" w:lineRule="auto"/>
      </w:pPr>
      <w:r>
        <w:t xml:space="preserve">The Human Services Program is proposing changes effective Summer </w:t>
      </w:r>
      <w:r w:rsidR="00A153AD">
        <w:t xml:space="preserve">Quarter </w:t>
      </w:r>
      <w:r>
        <w:t>2019.</w:t>
      </w:r>
    </w:p>
    <w:p w14:paraId="12041703" w14:textId="77777777" w:rsidR="00586FB3" w:rsidRDefault="00586FB3" w:rsidP="00FA220D">
      <w:pPr>
        <w:pStyle w:val="ListParagraph"/>
        <w:spacing w:line="240" w:lineRule="auto"/>
      </w:pPr>
      <w:r>
        <w:t>Modification to the</w:t>
      </w:r>
    </w:p>
    <w:p w14:paraId="41F38430" w14:textId="26B053E5" w:rsidR="00586FB3" w:rsidRDefault="00586FB3" w:rsidP="00FA220D">
      <w:pPr>
        <w:pStyle w:val="ListParagraph"/>
        <w:spacing w:line="240" w:lineRule="auto"/>
      </w:pPr>
      <w:r w:rsidRPr="00C12EC3">
        <w:rPr>
          <w:b/>
        </w:rPr>
        <w:t>Human Services Professional AAS Degree</w:t>
      </w:r>
      <w:r>
        <w:t>, and</w:t>
      </w:r>
      <w:r w:rsidR="001233DA">
        <w:t xml:space="preserve"> the</w:t>
      </w:r>
    </w:p>
    <w:p w14:paraId="362304D2" w14:textId="77777777" w:rsidR="00586FB3" w:rsidRPr="00C12EC3" w:rsidRDefault="00586FB3" w:rsidP="00FA220D">
      <w:pPr>
        <w:pStyle w:val="ListParagraph"/>
        <w:spacing w:line="240" w:lineRule="auto"/>
        <w:rPr>
          <w:b/>
        </w:rPr>
      </w:pPr>
      <w:r w:rsidRPr="00C12EC3">
        <w:rPr>
          <w:b/>
        </w:rPr>
        <w:t>Chemical Dependency Certificate</w:t>
      </w:r>
    </w:p>
    <w:p w14:paraId="787CCEE4" w14:textId="142BF0EC" w:rsidR="00586FB3" w:rsidRDefault="00816A7D" w:rsidP="00FA220D">
      <w:pPr>
        <w:pStyle w:val="ListParagraph"/>
        <w:spacing w:line="240" w:lineRule="auto"/>
      </w:pPr>
      <w:r>
        <w:t>Dave Howard moved to recommend</w:t>
      </w:r>
      <w:r w:rsidR="00DB7E5B">
        <w:t xml:space="preserve"> approval of the modifications to the </w:t>
      </w:r>
      <w:r w:rsidR="00DB7E5B" w:rsidRPr="00DB7E5B">
        <w:t>Human Services Professional AAS Degree and the Chemical Dependency Certificate</w:t>
      </w:r>
      <w:r w:rsidR="00DB7E5B">
        <w:t xml:space="preserve">, with a second </w:t>
      </w:r>
      <w:r w:rsidR="0028600A">
        <w:t>by</w:t>
      </w:r>
      <w:r w:rsidR="00DB7E5B">
        <w:t xml:space="preserve"> Jeff Calkins.  </w:t>
      </w:r>
      <w:r w:rsidR="00586FB3">
        <w:t>Barb Peterson</w:t>
      </w:r>
      <w:r w:rsidR="00DB7E5B">
        <w:t xml:space="preserve"> explained that the </w:t>
      </w:r>
      <w:r w:rsidR="00A153AD">
        <w:t xml:space="preserve">four </w:t>
      </w:r>
      <w:r w:rsidR="008215B2">
        <w:t xml:space="preserve">proposed changes for the </w:t>
      </w:r>
      <w:r w:rsidR="008215B2">
        <w:lastRenderedPageBreak/>
        <w:t>degree</w:t>
      </w:r>
      <w:r w:rsidR="00DB7E5B">
        <w:t xml:space="preserve"> are </w:t>
      </w:r>
      <w:r w:rsidR="008215B2">
        <w:t>to add</w:t>
      </w:r>
      <w:r w:rsidR="00DB7E5B">
        <w:t xml:space="preserve"> a </w:t>
      </w:r>
      <w:r w:rsidR="00A153AD">
        <w:t>grade requirement of C or better for</w:t>
      </w:r>
      <w:r w:rsidR="00DB7E5B">
        <w:t xml:space="preserve"> all courses </w:t>
      </w:r>
      <w:r w:rsidR="008215B2">
        <w:t xml:space="preserve">required for the degree; </w:t>
      </w:r>
      <w:r w:rsidR="00A153AD">
        <w:t>remove</w:t>
      </w:r>
      <w:r w:rsidR="00DB7E5B">
        <w:t xml:space="preserve"> CU 102 </w:t>
      </w:r>
      <w:r w:rsidR="008215B2">
        <w:t>(</w:t>
      </w:r>
      <w:r w:rsidR="00DB7E5B">
        <w:t xml:space="preserve">because </w:t>
      </w:r>
      <w:r w:rsidR="008215B2">
        <w:t>there is already an online course that</w:t>
      </w:r>
      <w:r w:rsidR="00DB7E5B">
        <w:t xml:space="preserve"> teaches </w:t>
      </w:r>
      <w:r w:rsidR="008215B2">
        <w:t>the skills taught in CU 102); d</w:t>
      </w:r>
      <w:r w:rsidR="00A153AD">
        <w:t>elete</w:t>
      </w:r>
      <w:r w:rsidR="00DB7E5B">
        <w:t xml:space="preserve"> HSP 130</w:t>
      </w:r>
      <w:r w:rsidR="008215B2">
        <w:t xml:space="preserve"> (because it was part of</w:t>
      </w:r>
      <w:r w:rsidR="00A153AD">
        <w:t xml:space="preserve"> a </w:t>
      </w:r>
      <w:r w:rsidR="00DB7E5B">
        <w:t>specific program with the Department of Corrections</w:t>
      </w:r>
      <w:r w:rsidR="008215B2">
        <w:t xml:space="preserve"> that is no longer being offered); and add</w:t>
      </w:r>
      <w:r w:rsidR="00DB7E5B">
        <w:t xml:space="preserve"> </w:t>
      </w:r>
      <w:r w:rsidR="008215B2">
        <w:t xml:space="preserve">HSP 218 </w:t>
      </w:r>
      <w:r w:rsidR="00DB7E5B">
        <w:t>to ou</w:t>
      </w:r>
      <w:r w:rsidR="008215B2">
        <w:t>r list of specialty courses</w:t>
      </w:r>
      <w:r w:rsidR="00DB7E5B">
        <w:t xml:space="preserve">.  For the Certificate, there </w:t>
      </w:r>
      <w:r w:rsidR="00B93C7D">
        <w:t>is one change and one addition</w:t>
      </w:r>
      <w:r w:rsidR="00DB7E5B">
        <w:t xml:space="preserve">:  </w:t>
      </w:r>
      <w:r w:rsidR="00B93C7D">
        <w:t xml:space="preserve">The name </w:t>
      </w:r>
      <w:r w:rsidR="00BB18BC">
        <w:t xml:space="preserve">is being changed </w:t>
      </w:r>
      <w:r w:rsidR="00B93C7D">
        <w:t>from the Human Services Certificate to the Chemical Dependency Certificate</w:t>
      </w:r>
      <w:r w:rsidR="00A153AD">
        <w:t>,</w:t>
      </w:r>
      <w:r w:rsidR="00BB18BC">
        <w:t xml:space="preserve"> and </w:t>
      </w:r>
      <w:r w:rsidR="002061F2">
        <w:t xml:space="preserve">the WAC verbiage around chemical dependency </w:t>
      </w:r>
      <w:r w:rsidR="00BB18BC">
        <w:t>is being added</w:t>
      </w:r>
      <w:r w:rsidR="002061F2">
        <w:t xml:space="preserve">.  There are pretty rigid </w:t>
      </w:r>
      <w:r w:rsidR="00BB18BC">
        <w:t xml:space="preserve">criteria of what students </w:t>
      </w:r>
      <w:r w:rsidR="002061F2">
        <w:t xml:space="preserve">need </w:t>
      </w:r>
      <w:r w:rsidR="00BB18BC">
        <w:t xml:space="preserve">in order </w:t>
      </w:r>
      <w:r w:rsidR="002061F2">
        <w:t xml:space="preserve">to become licensed with the State of Washington, and </w:t>
      </w:r>
      <w:r w:rsidR="00BB18BC">
        <w:t>we want</w:t>
      </w:r>
      <w:r w:rsidR="002061F2">
        <w:t xml:space="preserve"> </w:t>
      </w:r>
      <w:r w:rsidR="0028600A">
        <w:t>it to be</w:t>
      </w:r>
      <w:r w:rsidR="002061F2">
        <w:t xml:space="preserve"> clear to incoming students or anyone else reviewing our catalog that our program aligns with all the RCWs and WACs</w:t>
      </w:r>
      <w:r w:rsidR="00BB18BC">
        <w:t xml:space="preserve">. </w:t>
      </w:r>
      <w:r w:rsidR="0028600A">
        <w:t xml:space="preserve"> Barb also noted that t</w:t>
      </w:r>
      <w:r w:rsidR="00BB18BC">
        <w:t>h</w:t>
      </w:r>
      <w:r w:rsidR="002061F2">
        <w:t>e 45 credits for this particular ce</w:t>
      </w:r>
      <w:r w:rsidR="00A153AD">
        <w:t>rtificate need to be earned</w:t>
      </w:r>
      <w:r w:rsidR="002061F2">
        <w:t xml:space="preserve"> at TCC</w:t>
      </w:r>
      <w:r w:rsidR="00BB18BC">
        <w:t xml:space="preserve"> b</w:t>
      </w:r>
      <w:r w:rsidR="002061F2">
        <w:t xml:space="preserve">ecause </w:t>
      </w:r>
      <w:r w:rsidR="00BB18BC">
        <w:t>transcripts from other schools do not clearly indicate whether</w:t>
      </w:r>
      <w:r w:rsidR="002061F2">
        <w:t xml:space="preserve"> they have met the 23 competencies that are outlined by the State.  The motion carried.</w:t>
      </w:r>
    </w:p>
    <w:p w14:paraId="671A0287" w14:textId="77777777" w:rsidR="00586FB3" w:rsidRDefault="00586FB3" w:rsidP="00FA220D">
      <w:pPr>
        <w:pStyle w:val="ListParagraph"/>
        <w:spacing w:line="240" w:lineRule="auto"/>
      </w:pPr>
    </w:p>
    <w:p w14:paraId="6A50369F" w14:textId="24641876" w:rsidR="00CF1BD0" w:rsidRPr="00E34CC4" w:rsidRDefault="00CF1BD0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34CC4">
        <w:rPr>
          <w:b/>
        </w:rPr>
        <w:t>New</w:t>
      </w:r>
      <w:r w:rsidR="00491AEB" w:rsidRPr="00E34CC4">
        <w:rPr>
          <w:b/>
        </w:rPr>
        <w:t xml:space="preserve"> </w:t>
      </w:r>
      <w:hyperlink r:id="rId13" w:history="1">
        <w:r w:rsidR="00491AEB" w:rsidRPr="00E34CC4">
          <w:rPr>
            <w:rStyle w:val="Hyperlink"/>
            <w:b/>
            <w:color w:val="auto"/>
            <w:u w:val="none"/>
          </w:rPr>
          <w:t>Math Specialization</w:t>
        </w:r>
      </w:hyperlink>
      <w:r w:rsidR="00491AEB" w:rsidRPr="00E34CC4">
        <w:rPr>
          <w:b/>
        </w:rPr>
        <w:t xml:space="preserve"> of the Associate of Arts (DTA) Degree</w:t>
      </w:r>
    </w:p>
    <w:p w14:paraId="2B028C80" w14:textId="520619F3" w:rsidR="005F1709" w:rsidRPr="00E34CC4" w:rsidRDefault="005F1709" w:rsidP="00FA220D">
      <w:pPr>
        <w:pStyle w:val="ListParagraph"/>
        <w:spacing w:line="240" w:lineRule="auto"/>
        <w:rPr>
          <w:b/>
        </w:rPr>
      </w:pPr>
      <w:r w:rsidRPr="00E34CC4">
        <w:rPr>
          <w:b/>
        </w:rPr>
        <w:t xml:space="preserve">Draft </w:t>
      </w:r>
      <w:hyperlink r:id="rId14" w:history="1">
        <w:r w:rsidRPr="00E34CC4">
          <w:rPr>
            <w:rStyle w:val="Hyperlink"/>
            <w:b/>
            <w:color w:val="auto"/>
            <w:u w:val="none"/>
          </w:rPr>
          <w:t>Degree Completion Worksheet for the Math Specialization</w:t>
        </w:r>
      </w:hyperlink>
    </w:p>
    <w:p w14:paraId="40966EA3" w14:textId="28F468C8" w:rsidR="00AC2B48" w:rsidRDefault="00AC2B48" w:rsidP="007B333F">
      <w:pPr>
        <w:pStyle w:val="ListParagraph"/>
        <w:spacing w:line="240" w:lineRule="auto"/>
      </w:pPr>
      <w:r>
        <w:t xml:space="preserve">Greg </w:t>
      </w:r>
      <w:proofErr w:type="spellStart"/>
      <w:r>
        <w:t>Ferencko</w:t>
      </w:r>
      <w:proofErr w:type="spellEnd"/>
      <w:r>
        <w:t xml:space="preserve"> moved to recommend approval of the new Math Specialization, with a second </w:t>
      </w:r>
      <w:r w:rsidR="0028600A">
        <w:t>by</w:t>
      </w:r>
      <w:r>
        <w:t xml:space="preserve"> Jeff Calkins.  </w:t>
      </w:r>
      <w:r w:rsidR="00A07F3A">
        <w:t xml:space="preserve">Greg </w:t>
      </w:r>
      <w:proofErr w:type="spellStart"/>
      <w:r w:rsidR="00A07F3A">
        <w:t>Ferencko</w:t>
      </w:r>
      <w:proofErr w:type="spellEnd"/>
      <w:r w:rsidR="00C3195E">
        <w:t xml:space="preserve"> explained that </w:t>
      </w:r>
      <w:r w:rsidR="0028600A">
        <w:t>this math specialization is</w:t>
      </w:r>
      <w:r w:rsidR="00C3195E">
        <w:t xml:space="preserve"> </w:t>
      </w:r>
      <w:r w:rsidR="00D37DF6">
        <w:t>coordinated with</w:t>
      </w:r>
      <w:r w:rsidR="00C3195E">
        <w:t xml:space="preserve"> th</w:t>
      </w:r>
      <w:r w:rsidR="0028600A">
        <w:t xml:space="preserve">e Associate of Arts degree.  They are recommending </w:t>
      </w:r>
      <w:r w:rsidR="00C3195E">
        <w:t xml:space="preserve">a total of seven </w:t>
      </w:r>
      <w:r w:rsidR="0028600A">
        <w:t xml:space="preserve">STEM mathematics </w:t>
      </w:r>
      <w:r w:rsidR="00C3195E">
        <w:t>classes</w:t>
      </w:r>
      <w:r w:rsidR="00E34CC4">
        <w:t>, which most of the four-year schools in the area also require.  T</w:t>
      </w:r>
      <w:r w:rsidR="00C3195E">
        <w:t>o get the Math Specialization</w:t>
      </w:r>
      <w:r w:rsidR="0028600A">
        <w:t xml:space="preserve">, </w:t>
      </w:r>
      <w:r w:rsidR="00E34CC4">
        <w:t>students</w:t>
      </w:r>
      <w:r w:rsidR="00C3195E">
        <w:t xml:space="preserve"> need to </w:t>
      </w:r>
      <w:r w:rsidR="00E34CC4">
        <w:t>complete</w:t>
      </w:r>
      <w:r w:rsidR="00C3195E">
        <w:t xml:space="preserve"> the four Calculus classes</w:t>
      </w:r>
      <w:r w:rsidR="00E34CC4">
        <w:t>,</w:t>
      </w:r>
      <w:r w:rsidR="00C3195E">
        <w:t xml:space="preserve"> </w:t>
      </w:r>
      <w:r w:rsidR="00D37DF6">
        <w:t xml:space="preserve">plus </w:t>
      </w:r>
      <w:r w:rsidR="00C3195E">
        <w:t>MATH 220 (Linear Algebra) and MATH</w:t>
      </w:r>
      <w:r w:rsidR="00E34CC4">
        <w:t xml:space="preserve"> 238 (Differential Equations).</w:t>
      </w:r>
      <w:r w:rsidR="00C3195E">
        <w:t xml:space="preserve">  </w:t>
      </w:r>
      <w:r w:rsidR="00484542">
        <w:t>Lastly,</w:t>
      </w:r>
      <w:r w:rsidR="00C3195E">
        <w:t xml:space="preserve"> </w:t>
      </w:r>
      <w:r w:rsidR="00D37DF6">
        <w:t>the</w:t>
      </w:r>
      <w:r w:rsidR="00484542">
        <w:t xml:space="preserve"> majority of schools require </w:t>
      </w:r>
      <w:r w:rsidR="00E34CC4">
        <w:t>a</w:t>
      </w:r>
      <w:r w:rsidR="00484542">
        <w:t xml:space="preserve">n additional technology-related course—either computer programming or some sort of math computing course—so we are recommending </w:t>
      </w:r>
      <w:r w:rsidR="00C3195E">
        <w:t>that student</w:t>
      </w:r>
      <w:r w:rsidR="00484542">
        <w:t>s</w:t>
      </w:r>
      <w:r w:rsidR="00E34CC4">
        <w:t xml:space="preserve"> take either CS 142 (</w:t>
      </w:r>
      <w:r w:rsidR="00C3195E">
        <w:t>Intro to Computer Science</w:t>
      </w:r>
      <w:r w:rsidR="00E34CC4">
        <w:t>)</w:t>
      </w:r>
      <w:r w:rsidR="00C3195E">
        <w:t xml:space="preserve"> or Engineering 240</w:t>
      </w:r>
      <w:r w:rsidR="00484542">
        <w:t xml:space="preserve"> (</w:t>
      </w:r>
      <w:r w:rsidR="00C3195E">
        <w:t>a numerical methods course</w:t>
      </w:r>
      <w:r w:rsidR="00484542">
        <w:t>)</w:t>
      </w:r>
      <w:r w:rsidR="00C3195E">
        <w:t xml:space="preserve">.  Katie </w:t>
      </w:r>
      <w:proofErr w:type="spellStart"/>
      <w:r w:rsidR="00C3195E">
        <w:t>Gulliford</w:t>
      </w:r>
      <w:proofErr w:type="spellEnd"/>
      <w:r w:rsidR="00C3195E">
        <w:t xml:space="preserve"> asked</w:t>
      </w:r>
      <w:r w:rsidR="00484542">
        <w:t xml:space="preserve"> if CS 120 </w:t>
      </w:r>
      <w:r w:rsidR="00C3195E">
        <w:t>wil</w:t>
      </w:r>
      <w:r w:rsidR="00484542">
        <w:t xml:space="preserve">l satisfy this requirement, and </w:t>
      </w:r>
      <w:r w:rsidR="00C3195E">
        <w:t xml:space="preserve">Greg replied that that </w:t>
      </w:r>
      <w:r w:rsidR="00484542">
        <w:t>still needs to be discussed, so it is possible that they will come</w:t>
      </w:r>
      <w:r w:rsidR="00C3195E">
        <w:t xml:space="preserve"> back to the CC with that later.  </w:t>
      </w:r>
      <w:proofErr w:type="spellStart"/>
      <w:r w:rsidR="00FC52BF">
        <w:t>Amunoo</w:t>
      </w:r>
      <w:proofErr w:type="spellEnd"/>
      <w:r w:rsidR="00FC52BF">
        <w:t xml:space="preserve"> </w:t>
      </w:r>
      <w:proofErr w:type="spellStart"/>
      <w:r w:rsidR="00FC52BF">
        <w:t>Tembo</w:t>
      </w:r>
      <w:proofErr w:type="spellEnd"/>
      <w:r w:rsidR="00FC52BF">
        <w:t xml:space="preserve"> asked if </w:t>
      </w:r>
      <w:r w:rsidR="00E34CC4">
        <w:t xml:space="preserve">the </w:t>
      </w:r>
      <w:r w:rsidR="00FC52BF">
        <w:t xml:space="preserve">Math Department </w:t>
      </w:r>
      <w:r w:rsidR="00FD2153">
        <w:t>was planning to</w:t>
      </w:r>
      <w:r w:rsidR="00FC52BF">
        <w:t xml:space="preserve"> draft Specialization Learning Outcomes, and Greg replied that </w:t>
      </w:r>
      <w:r w:rsidR="00484542">
        <w:t>there are as yet no plans</w:t>
      </w:r>
      <w:r w:rsidR="00FC52BF">
        <w:t xml:space="preserve"> in place for that.  </w:t>
      </w:r>
      <w:r w:rsidR="007B333F">
        <w:t>The motion carried.</w:t>
      </w:r>
    </w:p>
    <w:p w14:paraId="43649566" w14:textId="77777777" w:rsidR="007B333F" w:rsidRDefault="007B333F" w:rsidP="007B333F">
      <w:pPr>
        <w:pStyle w:val="ListParagraph"/>
        <w:spacing w:line="240" w:lineRule="auto"/>
      </w:pPr>
    </w:p>
    <w:p w14:paraId="2E1F80C2" w14:textId="037DD5C2" w:rsidR="00A07F3A" w:rsidRPr="00AC77B6" w:rsidRDefault="002A3935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C77B6">
        <w:rPr>
          <w:b/>
        </w:rPr>
        <w:t xml:space="preserve">Modification to the </w:t>
      </w:r>
      <w:hyperlink r:id="rId15" w:history="1">
        <w:r w:rsidRPr="00AC77B6">
          <w:rPr>
            <w:rStyle w:val="Hyperlink"/>
            <w:b/>
            <w:color w:val="auto"/>
            <w:u w:val="none"/>
          </w:rPr>
          <w:t>Art Specialization</w:t>
        </w:r>
      </w:hyperlink>
      <w:r w:rsidRPr="00AC77B6">
        <w:rPr>
          <w:b/>
        </w:rPr>
        <w:t xml:space="preserve"> of the Associate of Arts (DTA) Degree</w:t>
      </w:r>
    </w:p>
    <w:p w14:paraId="259AF36E" w14:textId="00550416" w:rsidR="000D4FD0" w:rsidRDefault="00FC52BF" w:rsidP="007B333F">
      <w:pPr>
        <w:pStyle w:val="ListParagraph"/>
        <w:spacing w:line="240" w:lineRule="auto"/>
      </w:pPr>
      <w:r>
        <w:t xml:space="preserve">Jeff Calkins moved to recommend approval of the modification to the Art Specialization, with a second </w:t>
      </w:r>
      <w:r w:rsidR="002F3827">
        <w:t>by</w:t>
      </w:r>
      <w:r>
        <w:t xml:space="preserve"> Dave Howard.  </w:t>
      </w:r>
      <w:proofErr w:type="spellStart"/>
      <w:r w:rsidR="000309F8">
        <w:t>Marit</w:t>
      </w:r>
      <w:proofErr w:type="spellEnd"/>
      <w:r w:rsidR="000309F8">
        <w:t xml:space="preserve"> Berg</w:t>
      </w:r>
      <w:r w:rsidR="00506316">
        <w:t xml:space="preserve"> explained that </w:t>
      </w:r>
      <w:r w:rsidR="000D4FD0">
        <w:t xml:space="preserve">this modification is to </w:t>
      </w:r>
      <w:r w:rsidR="00D76013">
        <w:t>take advantage of the increased flexibility</w:t>
      </w:r>
      <w:r w:rsidR="00506316">
        <w:t xml:space="preserve"> with</w:t>
      </w:r>
      <w:r w:rsidR="00D76013">
        <w:t>in</w:t>
      </w:r>
      <w:r w:rsidR="00506316">
        <w:t xml:space="preserve"> the Associate of Arts</w:t>
      </w:r>
      <w:r w:rsidR="00D76013">
        <w:t xml:space="preserve"> (DTA)</w:t>
      </w:r>
      <w:r w:rsidR="00506316">
        <w:t xml:space="preserve"> Degree.  </w:t>
      </w:r>
      <w:r w:rsidR="000D4FD0">
        <w:t>T</w:t>
      </w:r>
      <w:r w:rsidR="00AC77B6">
        <w:t xml:space="preserve">he Art Specialization already includes </w:t>
      </w:r>
      <w:r w:rsidR="00506316">
        <w:t>a Multicult</w:t>
      </w:r>
      <w:r w:rsidR="00AC77B6">
        <w:t>ural class</w:t>
      </w:r>
      <w:r w:rsidR="00506316">
        <w:t xml:space="preserve">; </w:t>
      </w:r>
      <w:r w:rsidR="000D4FD0">
        <w:t>they are</w:t>
      </w:r>
      <w:r w:rsidR="00DA5D35">
        <w:t xml:space="preserve"> just adding five </w:t>
      </w:r>
      <w:r w:rsidR="00506316">
        <w:t xml:space="preserve">credits </w:t>
      </w:r>
      <w:r w:rsidR="00AC77B6">
        <w:t xml:space="preserve">of </w:t>
      </w:r>
      <w:r w:rsidR="00506316">
        <w:t>distribution electives</w:t>
      </w:r>
      <w:r w:rsidR="000D4FD0">
        <w:t>, for a new total of 12 credits.</w:t>
      </w:r>
      <w:r w:rsidR="00506316">
        <w:t xml:space="preserve">  </w:t>
      </w:r>
      <w:r w:rsidR="000D4FD0">
        <w:t xml:space="preserve">This results in </w:t>
      </w:r>
      <w:r w:rsidR="00506316">
        <w:t xml:space="preserve">the total credits of required Art classes </w:t>
      </w:r>
      <w:r w:rsidR="00DA5D35">
        <w:t>changing</w:t>
      </w:r>
      <w:r w:rsidR="000D4FD0">
        <w:t xml:space="preserve"> </w:t>
      </w:r>
      <w:r w:rsidR="00506316">
        <w:t xml:space="preserve">from 32 to 37.  </w:t>
      </w:r>
      <w:proofErr w:type="spellStart"/>
      <w:r w:rsidR="00796231">
        <w:t>Amunoo</w:t>
      </w:r>
      <w:proofErr w:type="spellEnd"/>
      <w:r w:rsidR="00796231">
        <w:t xml:space="preserve"> </w:t>
      </w:r>
      <w:proofErr w:type="spellStart"/>
      <w:r w:rsidR="00796231">
        <w:t>Tembo</w:t>
      </w:r>
      <w:proofErr w:type="spellEnd"/>
      <w:r w:rsidR="00796231">
        <w:t xml:space="preserve"> asked if </w:t>
      </w:r>
      <w:r w:rsidR="00AC77B6">
        <w:t xml:space="preserve">ART&amp; 100 would satisfy </w:t>
      </w:r>
      <w:r w:rsidR="00796231">
        <w:t>the Multicultural requiremen</w:t>
      </w:r>
      <w:r w:rsidR="00AC77B6">
        <w:t>t</w:t>
      </w:r>
      <w:r w:rsidR="00796231">
        <w:t xml:space="preserve">, and </w:t>
      </w:r>
      <w:proofErr w:type="spellStart"/>
      <w:r w:rsidR="00796231">
        <w:t>Marit</w:t>
      </w:r>
      <w:proofErr w:type="spellEnd"/>
      <w:r w:rsidR="00796231">
        <w:t xml:space="preserve"> </w:t>
      </w:r>
      <w:r w:rsidR="000D4FD0">
        <w:t>replied that it would</w:t>
      </w:r>
      <w:r w:rsidR="00796231">
        <w:t xml:space="preserve">.  </w:t>
      </w:r>
      <w:proofErr w:type="spellStart"/>
      <w:r w:rsidR="00796231">
        <w:t>Amunoo</w:t>
      </w:r>
      <w:proofErr w:type="spellEnd"/>
      <w:r w:rsidR="00796231">
        <w:t xml:space="preserve"> then asked if there would be any possibility for some flexibility, </w:t>
      </w:r>
      <w:r w:rsidR="000D4FD0">
        <w:t>rather than strictly requiring</w:t>
      </w:r>
      <w:r w:rsidR="00796231">
        <w:t xml:space="preserve"> ART&amp; 100</w:t>
      </w:r>
      <w:r w:rsidR="000D4FD0">
        <w:t>.</w:t>
      </w:r>
      <w:r w:rsidR="00796231">
        <w:t xml:space="preserve">  </w:t>
      </w:r>
      <w:proofErr w:type="spellStart"/>
      <w:r w:rsidR="00796231">
        <w:t>Marit</w:t>
      </w:r>
      <w:proofErr w:type="spellEnd"/>
      <w:r w:rsidR="00796231">
        <w:t xml:space="preserve"> replied that it is really important </w:t>
      </w:r>
      <w:r w:rsidR="000D4FD0">
        <w:t xml:space="preserve">for an Art student to have the </w:t>
      </w:r>
      <w:r w:rsidR="00796231">
        <w:t>background</w:t>
      </w:r>
      <w:r w:rsidR="000D4FD0">
        <w:t xml:space="preserve"> that ART&amp; 100 provides</w:t>
      </w:r>
      <w:r w:rsidR="00DA5D35">
        <w:t>.</w:t>
      </w:r>
    </w:p>
    <w:p w14:paraId="588A745E" w14:textId="77777777" w:rsidR="007B333F" w:rsidRDefault="007B333F" w:rsidP="007B333F">
      <w:pPr>
        <w:pStyle w:val="ListParagraph"/>
        <w:spacing w:line="240" w:lineRule="auto"/>
      </w:pPr>
    </w:p>
    <w:p w14:paraId="6CF8AA39" w14:textId="760D492C" w:rsidR="002A3935" w:rsidRDefault="00796231" w:rsidP="000D4FD0">
      <w:pPr>
        <w:pStyle w:val="ListParagraph"/>
        <w:spacing w:line="240" w:lineRule="auto"/>
      </w:pPr>
      <w:r>
        <w:lastRenderedPageBreak/>
        <w:t xml:space="preserve">Bridgette </w:t>
      </w:r>
      <w:proofErr w:type="spellStart"/>
      <w:r>
        <w:t>Agpaoa</w:t>
      </w:r>
      <w:proofErr w:type="spellEnd"/>
      <w:r>
        <w:t>-Ryder asked</w:t>
      </w:r>
      <w:r w:rsidR="000D4FD0">
        <w:t xml:space="preserve"> whether there is any issue related to</w:t>
      </w:r>
      <w:r w:rsidR="00DA5D35">
        <w:t xml:space="preserve"> the AA degree allowing a maximum of</w:t>
      </w:r>
      <w:r>
        <w:t xml:space="preserve"> five credits of performance or skills courses</w:t>
      </w:r>
      <w:r w:rsidR="000D4FD0">
        <w:t xml:space="preserve">, and </w:t>
      </w:r>
      <w:proofErr w:type="spellStart"/>
      <w:r>
        <w:t>Marit</w:t>
      </w:r>
      <w:proofErr w:type="spellEnd"/>
      <w:r>
        <w:t xml:space="preserve"> </w:t>
      </w:r>
      <w:r w:rsidR="000D4FD0">
        <w:t>replied that there is not</w:t>
      </w:r>
      <w:r>
        <w:t>.</w:t>
      </w:r>
      <w:r w:rsidR="00D76013">
        <w:t xml:space="preserve">  The limit of five credits of performance or skills courses applies only to the 15 credits of Humanities Distribution courses, not to the degree as a whole.</w:t>
      </w:r>
      <w:r>
        <w:t xml:space="preserve">  Phil Hunter asked</w:t>
      </w:r>
      <w:r w:rsidR="000D4FD0">
        <w:t xml:space="preserve"> whether </w:t>
      </w:r>
      <w:r>
        <w:t>students pur</w:t>
      </w:r>
      <w:r w:rsidR="000D4FD0">
        <w:t>suing this level of Art</w:t>
      </w:r>
      <w:r>
        <w:t xml:space="preserve"> typically go on to a Bachelor of Fine Arts</w:t>
      </w:r>
      <w:r w:rsidR="000D4FD0">
        <w:t xml:space="preserve">, and </w:t>
      </w:r>
      <w:proofErr w:type="spellStart"/>
      <w:r>
        <w:t>Marit</w:t>
      </w:r>
      <w:proofErr w:type="spellEnd"/>
      <w:r>
        <w:t xml:space="preserve"> </w:t>
      </w:r>
      <w:r w:rsidR="000D4FD0">
        <w:t>replied that this is exactly what these students typically do, so t</w:t>
      </w:r>
      <w:r>
        <w:t xml:space="preserve">his </w:t>
      </w:r>
      <w:r w:rsidR="000D4FD0">
        <w:t xml:space="preserve">specialization is designed </w:t>
      </w:r>
      <w:r w:rsidR="00AC77B6">
        <w:t>to allow</w:t>
      </w:r>
      <w:r w:rsidR="000D4FD0">
        <w:t xml:space="preserve"> </w:t>
      </w:r>
      <w:r w:rsidR="00DA5D35">
        <w:t>them</w:t>
      </w:r>
      <w:r>
        <w:t xml:space="preserve"> </w:t>
      </w:r>
      <w:r w:rsidR="00AC77B6">
        <w:t xml:space="preserve">to </w:t>
      </w:r>
      <w:r>
        <w:t xml:space="preserve">arrive </w:t>
      </w:r>
      <w:r w:rsidR="000D4FD0">
        <w:t>at their four-year school as</w:t>
      </w:r>
      <w:r>
        <w:t xml:space="preserve"> </w:t>
      </w:r>
      <w:proofErr w:type="gramStart"/>
      <w:r>
        <w:t>Junior</w:t>
      </w:r>
      <w:r w:rsidR="000D4FD0">
        <w:t>s</w:t>
      </w:r>
      <w:proofErr w:type="gramEnd"/>
      <w:r w:rsidR="000D4FD0">
        <w:t xml:space="preserve"> who are ready to take</w:t>
      </w:r>
      <w:r>
        <w:t xml:space="preserve"> 300-level classes.  </w:t>
      </w:r>
      <w:r w:rsidR="000D4FD0">
        <w:t xml:space="preserve">Further, most university Art programs require students to submit a portfolio to apply for the major, and TCC’s Art Specialization </w:t>
      </w:r>
      <w:r w:rsidR="00E42DE4">
        <w:t>also includes a</w:t>
      </w:r>
      <w:r>
        <w:t xml:space="preserve"> </w:t>
      </w:r>
      <w:r w:rsidR="000D4FD0">
        <w:t>p</w:t>
      </w:r>
      <w:r>
        <w:t xml:space="preserve">ortfolio requirement so that </w:t>
      </w:r>
      <w:r w:rsidR="00AC77B6">
        <w:t xml:space="preserve">TCC </w:t>
      </w:r>
      <w:r w:rsidR="000D4FD0">
        <w:t>students transferring</w:t>
      </w:r>
      <w:r w:rsidR="00E42DE4">
        <w:t xml:space="preserve"> to those schools will be better prepared to apply for Art majors there.</w:t>
      </w:r>
      <w:r>
        <w:t xml:space="preserve"> The motion carried.</w:t>
      </w:r>
    </w:p>
    <w:p w14:paraId="5601298E" w14:textId="77777777" w:rsidR="00194909" w:rsidRDefault="00194909" w:rsidP="00FA220D">
      <w:pPr>
        <w:spacing w:line="240" w:lineRule="auto"/>
      </w:pPr>
    </w:p>
    <w:p w14:paraId="3ED544B8" w14:textId="3939C1B4" w:rsidR="00620830" w:rsidRPr="002F7A05" w:rsidRDefault="00E71C9D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hyperlink r:id="rId16" w:history="1">
        <w:r w:rsidR="00620830" w:rsidRPr="002F7A05">
          <w:rPr>
            <w:rStyle w:val="Hyperlink"/>
            <w:b/>
            <w:color w:val="auto"/>
            <w:u w:val="none"/>
          </w:rPr>
          <w:t>Revisions to AM BAS 300-level courses</w:t>
        </w:r>
      </w:hyperlink>
      <w:r w:rsidR="00620830" w:rsidRPr="002F7A05">
        <w:rPr>
          <w:b/>
        </w:rPr>
        <w:t>:  BUS 320 and CMST 320</w:t>
      </w:r>
    </w:p>
    <w:p w14:paraId="55D3F11A" w14:textId="46190AA4" w:rsidR="00620830" w:rsidRPr="00E34CC4" w:rsidRDefault="00C86C38" w:rsidP="00FA220D">
      <w:pPr>
        <w:pStyle w:val="ListParagraph"/>
        <w:spacing w:line="240" w:lineRule="auto"/>
        <w:rPr>
          <w:b/>
        </w:rPr>
      </w:pPr>
      <w:r w:rsidRPr="00E34CC4">
        <w:rPr>
          <w:b/>
        </w:rPr>
        <w:t>Modifications to</w:t>
      </w:r>
    </w:p>
    <w:p w14:paraId="3D512CE2" w14:textId="50BCEE3C" w:rsidR="00C86C38" w:rsidRPr="00AC77B6" w:rsidRDefault="00E71C9D" w:rsidP="00FA220D">
      <w:pPr>
        <w:pStyle w:val="ListParagraph"/>
        <w:spacing w:line="240" w:lineRule="auto"/>
        <w:rPr>
          <w:b/>
        </w:rPr>
      </w:pPr>
      <w:hyperlink r:id="rId17" w:history="1">
        <w:r w:rsidR="00AB037D" w:rsidRPr="00AC77B6">
          <w:rPr>
            <w:rStyle w:val="Hyperlink"/>
            <w:b/>
            <w:color w:val="auto"/>
            <w:u w:val="none"/>
          </w:rPr>
          <w:t>BUS 320 - Managerial Accounting</w:t>
        </w:r>
      </w:hyperlink>
    </w:p>
    <w:p w14:paraId="79CA8CDB" w14:textId="56424F92" w:rsidR="00AB037D" w:rsidRPr="00AC77B6" w:rsidRDefault="00E71C9D" w:rsidP="00FA220D">
      <w:pPr>
        <w:pStyle w:val="ListParagraph"/>
        <w:spacing w:line="240" w:lineRule="auto"/>
        <w:rPr>
          <w:b/>
        </w:rPr>
      </w:pPr>
      <w:hyperlink r:id="rId18" w:history="1">
        <w:r w:rsidR="00D253F9" w:rsidRPr="00AC77B6">
          <w:rPr>
            <w:rStyle w:val="Hyperlink"/>
            <w:b/>
            <w:color w:val="auto"/>
            <w:u w:val="none"/>
          </w:rPr>
          <w:t>CMST 320 - Professional and Organizational Communication</w:t>
        </w:r>
      </w:hyperlink>
    </w:p>
    <w:p w14:paraId="6383CA9E" w14:textId="30DC6F55" w:rsidR="00B02C96" w:rsidRDefault="002F7A05" w:rsidP="007B333F">
      <w:pPr>
        <w:pStyle w:val="ListParagraph"/>
        <w:spacing w:line="240" w:lineRule="auto"/>
      </w:pPr>
      <w:proofErr w:type="spellStart"/>
      <w:r>
        <w:t>Annalee</w:t>
      </w:r>
      <w:proofErr w:type="spellEnd"/>
      <w:r>
        <w:t xml:space="preserve"> Rothenberg mov</w:t>
      </w:r>
      <w:r w:rsidR="004341CE">
        <w:t>ed to approve the revisions to B</w:t>
      </w:r>
      <w:r>
        <w:t xml:space="preserve">US 320 and CMST 320, with a second </w:t>
      </w:r>
      <w:r w:rsidR="00B02C96">
        <w:t>by</w:t>
      </w:r>
      <w:r>
        <w:t xml:space="preserve"> Jeff Calkins.  </w:t>
      </w:r>
      <w:r w:rsidRPr="00D239B5">
        <w:t>Mary Jane Oberhofer</w:t>
      </w:r>
      <w:r>
        <w:t xml:space="preserve"> </w:t>
      </w:r>
      <w:r w:rsidR="00B02C96">
        <w:t xml:space="preserve">noted that the outcomes for CMST 320 were originally aligned with just the Written &amp; Oral Communications PLOs, but in order to have </w:t>
      </w:r>
      <w:r w:rsidR="00AB6811">
        <w:t>the course</w:t>
      </w:r>
      <w:r w:rsidR="00B02C96">
        <w:t xml:space="preserve"> count for Humanities also, they reworded some of the CLOs </w:t>
      </w:r>
      <w:r w:rsidR="00AB6811">
        <w:t>to align them</w:t>
      </w:r>
      <w:r>
        <w:t xml:space="preserve"> </w:t>
      </w:r>
      <w:r w:rsidR="00B02C96">
        <w:t>with</w:t>
      </w:r>
      <w:r>
        <w:t xml:space="preserve"> Humanities PLOs</w:t>
      </w:r>
      <w:r w:rsidR="00AB6811">
        <w:t xml:space="preserve"> also</w:t>
      </w:r>
      <w:r>
        <w:t xml:space="preserve">. </w:t>
      </w:r>
      <w:r w:rsidR="00B02C96">
        <w:t xml:space="preserve"> This allows students to</w:t>
      </w:r>
      <w:r>
        <w:t xml:space="preserve"> count</w:t>
      </w:r>
      <w:r w:rsidR="00B02C96">
        <w:t xml:space="preserve"> CMST 320</w:t>
      </w:r>
      <w:r>
        <w:t xml:space="preserve"> as either a Communications class or a Humanities class</w:t>
      </w:r>
      <w:r w:rsidR="00B02C96" w:rsidRPr="00B02C96">
        <w:t xml:space="preserve"> </w:t>
      </w:r>
      <w:r w:rsidR="00B02C96">
        <w:t xml:space="preserve">depending on </w:t>
      </w:r>
      <w:r w:rsidR="00AB6811">
        <w:t>which Associate’s Degree they are earning</w:t>
      </w:r>
      <w:r w:rsidR="007B333F">
        <w:t>.</w:t>
      </w:r>
    </w:p>
    <w:p w14:paraId="13A7DBA2" w14:textId="77777777" w:rsidR="007B333F" w:rsidRDefault="007B333F" w:rsidP="007B333F">
      <w:pPr>
        <w:pStyle w:val="ListParagraph"/>
        <w:spacing w:line="240" w:lineRule="auto"/>
      </w:pPr>
    </w:p>
    <w:p w14:paraId="143DE402" w14:textId="5FD34B41" w:rsidR="005D1F41" w:rsidRDefault="005D1F41" w:rsidP="007B333F">
      <w:pPr>
        <w:pStyle w:val="ListParagraph"/>
        <w:spacing w:line="240" w:lineRule="auto"/>
      </w:pPr>
      <w:r>
        <w:t>Mary Jane then explained that t</w:t>
      </w:r>
      <w:r w:rsidR="00B02C96">
        <w:t>he modification to</w:t>
      </w:r>
      <w:r w:rsidR="002F7A05">
        <w:t xml:space="preserve"> BUS </w:t>
      </w:r>
      <w:r w:rsidR="004341CE">
        <w:t>3</w:t>
      </w:r>
      <w:r w:rsidR="002F7A05">
        <w:t>20</w:t>
      </w:r>
      <w:r w:rsidR="00B02C96">
        <w:t xml:space="preserve"> is the addition of CU 203 as a prerequisite</w:t>
      </w:r>
      <w:r>
        <w:t>.  This was done</w:t>
      </w:r>
      <w:r w:rsidR="00B02C96">
        <w:t xml:space="preserve"> to allow students to </w:t>
      </w:r>
      <w:r>
        <w:t xml:space="preserve">use financial aid to pay for CU 203:  Financial Aid will pay for CU 203 only </w:t>
      </w:r>
      <w:r w:rsidR="00AC77B6">
        <w:t xml:space="preserve">if </w:t>
      </w:r>
      <w:r>
        <w:t xml:space="preserve">it is a prerequisite for another class, and previously CU 203 was a prerequisite for admission to the program but not a prerequisite for any specific class within the program.  Phil </w:t>
      </w:r>
      <w:r w:rsidR="00AC61BA">
        <w:t>Hunter</w:t>
      </w:r>
      <w:r>
        <w:t xml:space="preserve"> emphasized that</w:t>
      </w:r>
      <w:r w:rsidR="00AC61BA">
        <w:t xml:space="preserve"> </w:t>
      </w:r>
      <w:r>
        <w:t xml:space="preserve">CC members and their departments need to be aware that </w:t>
      </w:r>
      <w:r w:rsidR="00AC61BA">
        <w:t xml:space="preserve">being a prerequisite for a program does not make a course </w:t>
      </w:r>
      <w:r>
        <w:t>financial aid eligible; it needs</w:t>
      </w:r>
      <w:r w:rsidR="00AC61BA">
        <w:t xml:space="preserve"> to be a prerequisit</w:t>
      </w:r>
      <w:r w:rsidR="007B333F">
        <w:t>e for a course in the program.</w:t>
      </w:r>
    </w:p>
    <w:p w14:paraId="47FAF09A" w14:textId="77777777" w:rsidR="007B333F" w:rsidRDefault="007B333F" w:rsidP="007B333F">
      <w:pPr>
        <w:pStyle w:val="ListParagraph"/>
        <w:spacing w:line="240" w:lineRule="auto"/>
      </w:pPr>
    </w:p>
    <w:p w14:paraId="73953E76" w14:textId="18E2FC50" w:rsidR="002F7A05" w:rsidRDefault="00AC61BA" w:rsidP="007B333F">
      <w:pPr>
        <w:pStyle w:val="ListParagraph"/>
        <w:spacing w:line="240" w:lineRule="auto"/>
      </w:pP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  <w:r>
        <w:t xml:space="preserve"> asked</w:t>
      </w:r>
      <w:r w:rsidR="005D1F41">
        <w:t xml:space="preserve"> if</w:t>
      </w:r>
      <w:r>
        <w:t xml:space="preserve"> the </w:t>
      </w:r>
      <w:r w:rsidR="006A070F">
        <w:t>communications course</w:t>
      </w:r>
      <w:r w:rsidR="00AB6811">
        <w:t xml:space="preserve"> </w:t>
      </w:r>
      <w:r w:rsidR="006A070F">
        <w:t xml:space="preserve">will be </w:t>
      </w:r>
      <w:r w:rsidR="0078337F">
        <w:t>assess</w:t>
      </w:r>
      <w:r w:rsidR="006A070F">
        <w:t>ed to determine</w:t>
      </w:r>
      <w:r w:rsidR="0078337F">
        <w:t xml:space="preserve"> whether students </w:t>
      </w:r>
      <w:r w:rsidR="006A070F">
        <w:t>are meeting</w:t>
      </w:r>
      <w:r w:rsidR="0078337F">
        <w:t xml:space="preserve"> the learning outcomes for </w:t>
      </w:r>
      <w:r w:rsidR="006A070F">
        <w:t>both</w:t>
      </w:r>
      <w:r w:rsidR="0078337F">
        <w:t xml:space="preserve"> Humanities an</w:t>
      </w:r>
      <w:r w:rsidR="006A070F">
        <w:t>d Oral &amp; Written Communications.</w:t>
      </w:r>
      <w:r w:rsidR="0078337F">
        <w:t xml:space="preserve">  Mary Jane replied that it’s theoretical, but yes</w:t>
      </w:r>
      <w:r w:rsidR="006A070F">
        <w:t xml:space="preserve"> it would, because t</w:t>
      </w:r>
      <w:r w:rsidR="0078337F">
        <w:t xml:space="preserve">he due diligence </w:t>
      </w:r>
      <w:r w:rsidR="006A070F">
        <w:t>in assessing</w:t>
      </w:r>
      <w:r w:rsidR="0078337F">
        <w:t xml:space="preserve"> a course </w:t>
      </w:r>
      <w:r w:rsidR="006A070F">
        <w:t xml:space="preserve">is to make sure </w:t>
      </w:r>
      <w:r w:rsidR="0078337F">
        <w:t xml:space="preserve">that it is aligning correctly to all </w:t>
      </w:r>
      <w:r w:rsidR="006A070F">
        <w:t>the</w:t>
      </w:r>
      <w:r w:rsidR="0078337F">
        <w:t xml:space="preserve"> outcomes.  </w:t>
      </w:r>
      <w:r w:rsidR="007B333F">
        <w:t>The motion carried.</w:t>
      </w:r>
    </w:p>
    <w:p w14:paraId="56F63A97" w14:textId="77777777" w:rsidR="007B333F" w:rsidRDefault="007B333F" w:rsidP="007B333F">
      <w:pPr>
        <w:pStyle w:val="ListParagraph"/>
        <w:spacing w:line="240" w:lineRule="auto"/>
      </w:pPr>
    </w:p>
    <w:p w14:paraId="0615F89F" w14:textId="77777777" w:rsidR="00EA68B5" w:rsidRDefault="00EA68B5">
      <w:pPr>
        <w:rPr>
          <w:b/>
        </w:rPr>
      </w:pPr>
      <w:r>
        <w:rPr>
          <w:b/>
        </w:rPr>
        <w:br w:type="page"/>
      </w:r>
    </w:p>
    <w:p w14:paraId="5C7D9A24" w14:textId="721AB81C" w:rsidR="00F07B7B" w:rsidRPr="008060B0" w:rsidRDefault="000C68DE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8060B0">
        <w:rPr>
          <w:b/>
        </w:rPr>
        <w:lastRenderedPageBreak/>
        <w:t>Addition of courses</w:t>
      </w:r>
      <w:r w:rsidR="001667AC" w:rsidRPr="008060B0">
        <w:rPr>
          <w:b/>
        </w:rPr>
        <w:t xml:space="preserve"> to the General Distribution C</w:t>
      </w:r>
      <w:r w:rsidR="00826B75" w:rsidRPr="008060B0">
        <w:rPr>
          <w:b/>
        </w:rPr>
        <w:t>ourse list</w:t>
      </w:r>
      <w:r w:rsidR="00363978" w:rsidRPr="008060B0">
        <w:rPr>
          <w:b/>
        </w:rPr>
        <w:t>.</w:t>
      </w:r>
    </w:p>
    <w:p w14:paraId="2BF90441" w14:textId="77777777" w:rsidR="00CA034E" w:rsidRPr="00CA034E" w:rsidRDefault="00CA034E" w:rsidP="00FA220D">
      <w:pPr>
        <w:pStyle w:val="ListParagraph"/>
        <w:spacing w:line="240" w:lineRule="auto"/>
        <w:rPr>
          <w:b/>
        </w:rPr>
      </w:pPr>
      <w:r w:rsidRPr="00CA034E">
        <w:rPr>
          <w:b/>
        </w:rPr>
        <w:t>ACCT&amp; 201 - Principles of Accounting I</w:t>
      </w:r>
    </w:p>
    <w:p w14:paraId="2754D164" w14:textId="77777777" w:rsidR="00CA034E" w:rsidRPr="00CA034E" w:rsidRDefault="00CA034E" w:rsidP="00FA220D">
      <w:pPr>
        <w:pStyle w:val="ListParagraph"/>
        <w:spacing w:line="240" w:lineRule="auto"/>
        <w:rPr>
          <w:b/>
        </w:rPr>
      </w:pPr>
      <w:r w:rsidRPr="00CA034E">
        <w:rPr>
          <w:b/>
        </w:rPr>
        <w:t>ACCT&amp; 202 - Principles of Accounting II</w:t>
      </w:r>
    </w:p>
    <w:p w14:paraId="03BC871A" w14:textId="77777777" w:rsidR="00CA034E" w:rsidRPr="00CA034E" w:rsidRDefault="00CA034E" w:rsidP="00FA220D">
      <w:pPr>
        <w:pStyle w:val="ListParagraph"/>
        <w:spacing w:line="240" w:lineRule="auto"/>
        <w:rPr>
          <w:b/>
        </w:rPr>
      </w:pPr>
      <w:r w:rsidRPr="00CA034E">
        <w:rPr>
          <w:b/>
        </w:rPr>
        <w:t>ACCT&amp; 203 - Principles of Accounting III</w:t>
      </w:r>
    </w:p>
    <w:p w14:paraId="1DA9E654" w14:textId="2FD39806" w:rsidR="00826B75" w:rsidRDefault="00CA034E" w:rsidP="00FA220D">
      <w:pPr>
        <w:pStyle w:val="ListParagraph"/>
        <w:spacing w:line="240" w:lineRule="auto"/>
        <w:rPr>
          <w:b/>
        </w:rPr>
      </w:pPr>
      <w:r w:rsidRPr="00CA034E">
        <w:rPr>
          <w:b/>
        </w:rPr>
        <w:t>BUS 256 - Statistical Analysis</w:t>
      </w:r>
    </w:p>
    <w:p w14:paraId="28603F08" w14:textId="6AF6DFE2" w:rsidR="00216E22" w:rsidRDefault="00E64B58" w:rsidP="007B333F">
      <w:pPr>
        <w:pStyle w:val="ListParagraph"/>
        <w:spacing w:line="240" w:lineRule="auto"/>
      </w:pPr>
      <w:r>
        <w:t>Jeff Calkins moved to recommend approval of the addition of the four courses listed above to the General distribution Cou</w:t>
      </w:r>
      <w:r w:rsidR="008060B0">
        <w:t xml:space="preserve">rse list, with a second from Heather </w:t>
      </w:r>
      <w:proofErr w:type="spellStart"/>
      <w:r w:rsidR="008060B0">
        <w:t>Gill</w:t>
      </w:r>
      <w:r w:rsidR="00216E22">
        <w:t>anders</w:t>
      </w:r>
      <w:proofErr w:type="spellEnd"/>
      <w:r w:rsidR="00216E22">
        <w:t>.  Jeff Calkins asked</w:t>
      </w:r>
      <w:r w:rsidR="008060B0">
        <w:t xml:space="preserve"> </w:t>
      </w:r>
      <w:r w:rsidR="00216E22">
        <w:t>for clarification of the term “General Distribution”</w:t>
      </w:r>
      <w:r w:rsidR="008060B0">
        <w:t xml:space="preserve">.  Phil Hunter explained that </w:t>
      </w:r>
      <w:r w:rsidR="00216E22">
        <w:t xml:space="preserve">a new distribution category called General Distribution Courses was added </w:t>
      </w:r>
      <w:r w:rsidR="008060B0">
        <w:t xml:space="preserve">when </w:t>
      </w:r>
      <w:r w:rsidR="00216E22">
        <w:t>the</w:t>
      </w:r>
      <w:r w:rsidR="008060B0">
        <w:t xml:space="preserve"> Transfer Degree</w:t>
      </w:r>
      <w:r w:rsidR="00216E22">
        <w:t>s were revised last year</w:t>
      </w:r>
      <w:r w:rsidR="007B333F">
        <w:t>.</w:t>
      </w:r>
    </w:p>
    <w:p w14:paraId="1BF7BEB1" w14:textId="77777777" w:rsidR="007B333F" w:rsidRDefault="007B333F" w:rsidP="007B333F">
      <w:pPr>
        <w:pStyle w:val="ListParagraph"/>
        <w:spacing w:line="240" w:lineRule="auto"/>
      </w:pPr>
    </w:p>
    <w:p w14:paraId="79577412" w14:textId="37893969" w:rsidR="008A5FA4" w:rsidRDefault="008060B0" w:rsidP="007B333F">
      <w:pPr>
        <w:pStyle w:val="ListParagraph"/>
        <w:spacing w:line="240" w:lineRule="auto"/>
      </w:pPr>
      <w:r>
        <w:t xml:space="preserve">For a long time, there has been a group of courses that the Direct Transfer Agreement allows us to count under the Distribution Elective area that </w:t>
      </w:r>
      <w:r w:rsidR="00216E22">
        <w:t>TCC itself did not allow.  T</w:t>
      </w:r>
      <w:r>
        <w:t xml:space="preserve">hese are courses that are generally accepted in transfer, but </w:t>
      </w:r>
      <w:r w:rsidR="00E05C39">
        <w:t>TCC</w:t>
      </w:r>
      <w:r w:rsidR="00872E3F">
        <w:t xml:space="preserve"> did not</w:t>
      </w:r>
      <w:r>
        <w:t xml:space="preserve"> have a category for </w:t>
      </w:r>
      <w:r w:rsidR="00E05C39">
        <w:t>them</w:t>
      </w:r>
      <w:r>
        <w:t xml:space="preserve">.  </w:t>
      </w:r>
      <w:r w:rsidR="00872E3F">
        <w:t xml:space="preserve">We had only </w:t>
      </w:r>
      <w:r>
        <w:t xml:space="preserve">Quantitative Skills, Communication, Natural Sciences, Social Sciences, </w:t>
      </w:r>
      <w:r w:rsidR="00872E3F">
        <w:t>and Humanities</w:t>
      </w:r>
      <w:r>
        <w:t xml:space="preserve">.  </w:t>
      </w:r>
      <w:r w:rsidR="00872E3F">
        <w:t>There was no</w:t>
      </w:r>
      <w:r>
        <w:t xml:space="preserve"> “generally accepted for transfer” category, so we created this new category.  </w:t>
      </w:r>
      <w:r w:rsidR="00E05C39">
        <w:t xml:space="preserve">These </w:t>
      </w:r>
      <w:r w:rsidR="00872E3F">
        <w:t xml:space="preserve">courses </w:t>
      </w:r>
      <w:r w:rsidR="00E05C39">
        <w:t>generally show</w:t>
      </w:r>
      <w:r>
        <w:t xml:space="preserve"> up in </w:t>
      </w:r>
      <w:r w:rsidR="00E05C39">
        <w:t xml:space="preserve">areas such as </w:t>
      </w:r>
      <w:r>
        <w:t xml:space="preserve">Education, Business, Computer </w:t>
      </w:r>
      <w:r w:rsidR="00AC77B6">
        <w:t xml:space="preserve">Science and Engineering.  </w:t>
      </w:r>
      <w:r w:rsidR="00872E3F">
        <w:t>The addition of this new category</w:t>
      </w:r>
      <w:r w:rsidR="00E05C39">
        <w:t xml:space="preserve"> </w:t>
      </w:r>
      <w:r w:rsidR="00AC77B6">
        <w:t xml:space="preserve">also </w:t>
      </w:r>
      <w:r w:rsidR="00E05C39">
        <w:t>allows more flexibility for</w:t>
      </w:r>
      <w:r>
        <w:t xml:space="preserve"> students </w:t>
      </w:r>
      <w:r w:rsidR="00E05C39">
        <w:t xml:space="preserve">who </w:t>
      </w:r>
      <w:r>
        <w:t>change their pathwa</w:t>
      </w:r>
      <w:r w:rsidR="00E05C39">
        <w:t>ys</w:t>
      </w:r>
      <w:r w:rsidR="002C58DE">
        <w:t xml:space="preserve">.  </w:t>
      </w:r>
      <w:r w:rsidR="00E05C39">
        <w:t>A CC member asked if there was a maximum number</w:t>
      </w:r>
      <w:r w:rsidR="002C58DE">
        <w:t xml:space="preserve"> of courses that </w:t>
      </w:r>
      <w:r w:rsidR="00E05C39">
        <w:t>students</w:t>
      </w:r>
      <w:r w:rsidR="002C58DE">
        <w:t xml:space="preserve"> can </w:t>
      </w:r>
      <w:r w:rsidR="00E05C39">
        <w:t>count</w:t>
      </w:r>
      <w:r w:rsidR="002C58DE">
        <w:t xml:space="preserve"> per subject area that fit in this category</w:t>
      </w:r>
      <w:r w:rsidR="00E05C39">
        <w:t xml:space="preserve">. </w:t>
      </w:r>
      <w:r w:rsidR="002C58DE">
        <w:t xml:space="preserve"> Phil replied that there i</w:t>
      </w:r>
      <w:r w:rsidR="00E05C39">
        <w:t>sn’t.  The only limitation</w:t>
      </w:r>
      <w:r w:rsidR="002C58DE">
        <w:t xml:space="preserve"> is the PE credit</w:t>
      </w:r>
      <w:r w:rsidR="00E05C39">
        <w:t xml:space="preserve">: </w:t>
      </w:r>
      <w:r w:rsidR="002C58DE">
        <w:t xml:space="preserve"> No more than three PE credits can be applied to </w:t>
      </w:r>
      <w:r w:rsidR="00E05C39">
        <w:t>any transfer degree</w:t>
      </w:r>
      <w:r w:rsidR="007B333F">
        <w:t>.  The motion carried.</w:t>
      </w:r>
    </w:p>
    <w:p w14:paraId="266C3721" w14:textId="77777777" w:rsidR="007B333F" w:rsidRPr="003721BD" w:rsidRDefault="007B333F" w:rsidP="007B333F">
      <w:pPr>
        <w:pStyle w:val="ListParagraph"/>
        <w:spacing w:line="240" w:lineRule="auto"/>
      </w:pPr>
    </w:p>
    <w:p w14:paraId="0081A2E7" w14:textId="77777777" w:rsidR="008D1122" w:rsidRPr="002C58DE" w:rsidRDefault="008D1122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2C58DE">
        <w:rPr>
          <w:b/>
        </w:rPr>
        <w:t>Reactivation of ENGR 170 - Introduction to Materials Science</w:t>
      </w:r>
    </w:p>
    <w:p w14:paraId="3D338327" w14:textId="39916B1A" w:rsidR="00300963" w:rsidRDefault="002C58DE" w:rsidP="00FA220D">
      <w:pPr>
        <w:pStyle w:val="ListParagraph"/>
        <w:spacing w:line="240" w:lineRule="auto"/>
      </w:pPr>
      <w:r>
        <w:t xml:space="preserve">Heather </w:t>
      </w:r>
      <w:proofErr w:type="spellStart"/>
      <w:r>
        <w:t>Gillanders</w:t>
      </w:r>
      <w:proofErr w:type="spellEnd"/>
      <w:r>
        <w:t xml:space="preserve"> moved to recommend approval of the reactivation of ENGR 170, with a second </w:t>
      </w:r>
      <w:r w:rsidR="00B66170">
        <w:t>by</w:t>
      </w:r>
      <w:r>
        <w:t xml:space="preserve"> Jeff Calkins.  </w:t>
      </w:r>
      <w:r w:rsidR="008D1122" w:rsidRPr="00194909">
        <w:t>Edwin Lim</w:t>
      </w:r>
      <w:r>
        <w:t xml:space="preserve"> explained that ENGR 170 </w:t>
      </w:r>
      <w:r w:rsidR="009514F3">
        <w:t>is more like a new course</w:t>
      </w:r>
      <w:r w:rsidR="00BE5692">
        <w:t xml:space="preserve"> than a modification</w:t>
      </w:r>
      <w:r w:rsidR="00B66170">
        <w:t xml:space="preserve"> because both</w:t>
      </w:r>
      <w:r w:rsidR="00300963">
        <w:t xml:space="preserve"> the outcomes and </w:t>
      </w:r>
      <w:r w:rsidR="00B66170">
        <w:t xml:space="preserve">the </w:t>
      </w:r>
      <w:r w:rsidR="00300963">
        <w:t xml:space="preserve">course description </w:t>
      </w:r>
      <w:r w:rsidR="009514F3">
        <w:t>have been completely rewritten</w:t>
      </w:r>
      <w:r w:rsidR="00300963">
        <w:t>, modeled on those of the ENGR 170 course taught at the UW</w:t>
      </w:r>
      <w:r w:rsidR="00BE5692">
        <w:t xml:space="preserve">.  </w:t>
      </w:r>
      <w:r w:rsidR="009514F3">
        <w:t>This course</w:t>
      </w:r>
      <w:r w:rsidR="00B66170">
        <w:t xml:space="preserve"> was deactivated in 2013</w:t>
      </w:r>
      <w:r w:rsidR="009514F3">
        <w:t xml:space="preserve"> but</w:t>
      </w:r>
      <w:r w:rsidR="00B66170">
        <w:t xml:space="preserve"> is being reactivated because m</w:t>
      </w:r>
      <w:r w:rsidR="00BE5692">
        <w:t xml:space="preserve">any four-year schools </w:t>
      </w:r>
      <w:r w:rsidR="00B66170">
        <w:t>now require it for students majoring</w:t>
      </w:r>
      <w:r w:rsidR="00BE5692">
        <w:t xml:space="preserve"> in Materials Science or Mechanical En</w:t>
      </w:r>
      <w:r w:rsidR="00B66170">
        <w:t>gineering</w:t>
      </w:r>
      <w:r w:rsidR="00300963">
        <w:t>.  The motion carried.</w:t>
      </w:r>
    </w:p>
    <w:p w14:paraId="2831940C" w14:textId="77777777" w:rsidR="00AC77B6" w:rsidRDefault="00AC77B6" w:rsidP="00FA220D">
      <w:pPr>
        <w:pStyle w:val="ListParagraph"/>
        <w:spacing w:line="240" w:lineRule="auto"/>
      </w:pPr>
    </w:p>
    <w:p w14:paraId="65AC2F27" w14:textId="7AE6BE04" w:rsidR="00CA034E" w:rsidRPr="00E34CC4" w:rsidRDefault="004B43E7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34CC4">
        <w:rPr>
          <w:b/>
        </w:rPr>
        <w:t>Modification of</w:t>
      </w:r>
      <w:r w:rsidR="008A5FA4" w:rsidRPr="00E34CC4">
        <w:rPr>
          <w:b/>
        </w:rPr>
        <w:t xml:space="preserve"> CHP 335 - Healthcare Research Methods</w:t>
      </w:r>
    </w:p>
    <w:p w14:paraId="01148F7A" w14:textId="7C37FA3F" w:rsidR="008C763E" w:rsidRDefault="00300963" w:rsidP="00FA220D">
      <w:pPr>
        <w:pStyle w:val="ListParagraph"/>
        <w:spacing w:line="240" w:lineRule="auto"/>
      </w:pPr>
      <w:r>
        <w:t>Jeff Calkins moved to recommend approval of the modification to CHP 335, with a seco</w:t>
      </w:r>
      <w:r w:rsidR="00403F52">
        <w:t xml:space="preserve">nd from Heather </w:t>
      </w:r>
      <w:proofErr w:type="spellStart"/>
      <w:r w:rsidR="00403F52">
        <w:t>Gillanders</w:t>
      </w:r>
      <w:proofErr w:type="spellEnd"/>
      <w:r w:rsidR="00403F52">
        <w:t xml:space="preserve">.  </w:t>
      </w:r>
      <w:proofErr w:type="spellStart"/>
      <w:r w:rsidR="00403F52">
        <w:t>Brinda</w:t>
      </w:r>
      <w:proofErr w:type="spellEnd"/>
      <w:r w:rsidR="00403F52">
        <w:t xml:space="preserve"> </w:t>
      </w:r>
      <w:proofErr w:type="spellStart"/>
      <w:r w:rsidR="00403F52">
        <w:t>S</w:t>
      </w:r>
      <w:r>
        <w:t>ivaram</w:t>
      </w:r>
      <w:r w:rsidR="003A24AA">
        <w:t>a</w:t>
      </w:r>
      <w:r>
        <w:t>krishna</w:t>
      </w:r>
      <w:r w:rsidR="00403F52">
        <w:t>n</w:t>
      </w:r>
      <w:proofErr w:type="spellEnd"/>
      <w:r>
        <w:t xml:space="preserve"> explained</w:t>
      </w:r>
      <w:r w:rsidR="003A24AA">
        <w:t xml:space="preserve"> that the modification is to increase the credits from three to five</w:t>
      </w:r>
      <w:r w:rsidR="003875BA">
        <w:t>,</w:t>
      </w:r>
      <w:r w:rsidR="003A24AA">
        <w:t xml:space="preserve"> add primary research skills as a course learning outcome</w:t>
      </w:r>
      <w:r w:rsidR="003875BA">
        <w:t>, and</w:t>
      </w:r>
      <w:r w:rsidR="003A24AA">
        <w:t xml:space="preserve"> make the course more interdisciplinary.  The motion carried.</w:t>
      </w:r>
    </w:p>
    <w:p w14:paraId="3E427138" w14:textId="77777777" w:rsidR="008C763E" w:rsidRDefault="008C763E" w:rsidP="00FA220D">
      <w:pPr>
        <w:pStyle w:val="ListParagraph"/>
        <w:spacing w:line="240" w:lineRule="auto"/>
      </w:pPr>
    </w:p>
    <w:p w14:paraId="5EF08AB0" w14:textId="77777777" w:rsidR="00EA68B5" w:rsidRDefault="00EA68B5">
      <w:r>
        <w:br w:type="page"/>
      </w:r>
    </w:p>
    <w:p w14:paraId="1ED364E4" w14:textId="1F50198A" w:rsidR="00233462" w:rsidRPr="00E34CC4" w:rsidRDefault="00E71C9D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hyperlink r:id="rId19" w:history="1">
        <w:r w:rsidR="00233462" w:rsidRPr="00E34CC4">
          <w:rPr>
            <w:rStyle w:val="Hyperlink"/>
            <w:b/>
            <w:color w:val="auto"/>
            <w:u w:val="none"/>
          </w:rPr>
          <w:t>Assessment Cycle</w:t>
        </w:r>
      </w:hyperlink>
    </w:p>
    <w:p w14:paraId="320B4DAF" w14:textId="1E070CA0" w:rsidR="00D662A7" w:rsidRDefault="00D662A7" w:rsidP="007B333F">
      <w:pPr>
        <w:pStyle w:val="ListParagraph"/>
        <w:spacing w:line="240" w:lineRule="auto"/>
      </w:pP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  <w:r w:rsidR="00034204">
        <w:t xml:space="preserve"> explained that </w:t>
      </w:r>
      <w:r w:rsidR="00E34CC4">
        <w:t>TCC has</w:t>
      </w:r>
      <w:r w:rsidR="00034204">
        <w:t xml:space="preserve"> two </w:t>
      </w:r>
      <w:r w:rsidR="00E34CC4">
        <w:t xml:space="preserve">assessment committees </w:t>
      </w:r>
      <w:r w:rsidR="00034204">
        <w:t>that were put in place to allow faculty to work together to make sure our students are learning on all three levels:  the degree level, the program and specialization level, and the course level.  The two assessment committees are CLAC and IASC</w:t>
      </w:r>
      <w:r w:rsidR="00E34CC4">
        <w:t>;</w:t>
      </w:r>
      <w:r w:rsidR="00034204">
        <w:t xml:space="preserve"> </w:t>
      </w:r>
      <w:r w:rsidR="00E34CC4">
        <w:t>t</w:t>
      </w:r>
      <w:r w:rsidR="00034204">
        <w:t xml:space="preserve">he difference between the two </w:t>
      </w:r>
      <w:r w:rsidR="00E34CC4">
        <w:t>is that</w:t>
      </w:r>
      <w:r w:rsidR="00034204">
        <w:t xml:space="preserve"> CLAC primarily works to collect artifacts to make sure student</w:t>
      </w:r>
      <w:r w:rsidR="00E34CC4">
        <w:t>s</w:t>
      </w:r>
      <w:r w:rsidR="00034204">
        <w:t xml:space="preserve"> are achieving the Degree Learning Outcomes, whereas IASC oversees all three levels but primarily focuses on assessment of program and course learning outcomes.  </w:t>
      </w:r>
      <w:proofErr w:type="spellStart"/>
      <w:r w:rsidR="00034204">
        <w:t>Amunoo</w:t>
      </w:r>
      <w:proofErr w:type="spellEnd"/>
      <w:r w:rsidR="00034204">
        <w:t xml:space="preserve"> handed out copies of </w:t>
      </w:r>
      <w:r w:rsidR="000E6BF8">
        <w:t xml:space="preserve">a document outlining the expectations and timeline for instructional assessment at TCC.  Mary Jane Oberhofer asked who is in charge of making sure everyone complies, and </w:t>
      </w:r>
      <w:proofErr w:type="spellStart"/>
      <w:r w:rsidR="000E6BF8">
        <w:t>Amunoo</w:t>
      </w:r>
      <w:proofErr w:type="spellEnd"/>
      <w:r w:rsidR="000E6BF8">
        <w:t xml:space="preserve"> replied that she did not have that autho</w:t>
      </w:r>
      <w:r w:rsidR="00E34CC4">
        <w:t>rity, but</w:t>
      </w:r>
      <w:r w:rsidR="000E6BF8">
        <w:t xml:space="preserve"> </w:t>
      </w:r>
      <w:r w:rsidR="00AE614B">
        <w:t xml:space="preserve">hopefully </w:t>
      </w:r>
      <w:r w:rsidR="00E34CC4">
        <w:t>the new VPI will fill that role</w:t>
      </w:r>
      <w:r w:rsidR="007B333F">
        <w:t>.</w:t>
      </w:r>
    </w:p>
    <w:p w14:paraId="0F7C2B19" w14:textId="77777777" w:rsidR="007B333F" w:rsidRDefault="007B333F" w:rsidP="007B333F">
      <w:pPr>
        <w:pStyle w:val="ListParagraph"/>
        <w:spacing w:line="240" w:lineRule="auto"/>
      </w:pPr>
    </w:p>
    <w:p w14:paraId="2181A759" w14:textId="605459BF" w:rsidR="00B73CEC" w:rsidRPr="00E34CC4" w:rsidRDefault="00AE614B" w:rsidP="00FA220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E34CC4">
        <w:rPr>
          <w:b/>
        </w:rPr>
        <w:t>Chair nominations</w:t>
      </w:r>
    </w:p>
    <w:p w14:paraId="7F14E9A5" w14:textId="7421A9AA" w:rsidR="00AE614B" w:rsidRDefault="00AE614B" w:rsidP="00AE614B">
      <w:pPr>
        <w:pStyle w:val="ListParagraph"/>
        <w:spacing w:line="240" w:lineRule="auto"/>
      </w:pPr>
      <w:r>
        <w:t>Phil Hunter announced that Curriculum Committee Chair nominations are due in May and will be on the agenda for the May CC meeting.</w:t>
      </w:r>
    </w:p>
    <w:p w14:paraId="1F03E981" w14:textId="77777777" w:rsidR="00AE614B" w:rsidRDefault="00AE614B" w:rsidP="00AE614B">
      <w:pPr>
        <w:pStyle w:val="ListParagraph"/>
        <w:spacing w:line="240" w:lineRule="auto"/>
      </w:pPr>
    </w:p>
    <w:p w14:paraId="4A76DA9D" w14:textId="4CAD9C9D" w:rsidR="00AE614B" w:rsidRDefault="00AE614B" w:rsidP="00AE614B">
      <w:pPr>
        <w:pStyle w:val="ListParagraph"/>
        <w:spacing w:line="240" w:lineRule="auto"/>
      </w:pPr>
      <w:r>
        <w:t>The meeting was adjourned at 4:00.</w:t>
      </w:r>
    </w:p>
    <w:p w14:paraId="72392D6B" w14:textId="77777777" w:rsidR="00B73CEC" w:rsidRDefault="00B73CEC" w:rsidP="00FA220D">
      <w:pPr>
        <w:spacing w:line="240" w:lineRule="auto"/>
      </w:pPr>
    </w:p>
    <w:p w14:paraId="47C9FE9C" w14:textId="437790BF" w:rsidR="00E04AD3" w:rsidRDefault="00E04AD3" w:rsidP="00FA220D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5CF8BB10" w14:textId="77777777" w:rsidR="00205C04" w:rsidRDefault="00205C04" w:rsidP="00FA220D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FD2F08" w14:paraId="21B2FF18" w14:textId="77777777" w:rsidTr="000001C6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1A6127AC" w14:textId="77777777" w:rsidR="00FD2F08" w:rsidRDefault="00FD2F08" w:rsidP="00672CD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FD2F08" w:rsidRDefault="00FD2F08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FD2F08" w:rsidRDefault="00FD2F08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05C04" w14:paraId="43B4E787" w14:textId="77777777" w:rsidTr="007B333F">
        <w:trPr>
          <w:trHeight w:val="300"/>
        </w:trPr>
        <w:tc>
          <w:tcPr>
            <w:tcW w:w="1800" w:type="dxa"/>
            <w:noWrap/>
            <w:hideMark/>
          </w:tcPr>
          <w:p w14:paraId="6CA4E48E" w14:textId="2F8E821B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0CE0FE0C" w14:textId="16B2594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Agenda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7EB98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hideMark/>
          </w:tcPr>
          <w:p w14:paraId="4EA1099F" w14:textId="483ADF6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hideMark/>
          </w:tcPr>
          <w:p w14:paraId="12FB09D5" w14:textId="5AB09AD8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205C04" w14:paraId="23A56A18" w14:textId="77777777" w:rsidTr="007B333F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7B333F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7B333F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7B333F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7B333F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7B333F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7B333F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7B333F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7B333F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>Non-ctcLink Catalog Items include Course Outcomes an</w:t>
      </w:r>
      <w:bookmarkStart w:id="1" w:name="_GoBack"/>
      <w:bookmarkEnd w:id="1"/>
      <w:r>
        <w:rPr>
          <w:rFonts w:cstheme="minorHAnsi"/>
        </w:rPr>
        <w:t xml:space="preserve">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364F7CC6" w14:textId="77777777" w:rsidR="008F1320" w:rsidRDefault="008F1320" w:rsidP="008F1320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227285EF" w14:textId="77777777" w:rsidR="008F1320" w:rsidRDefault="008F1320" w:rsidP="008F132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8F1320" w14:paraId="4E42602B" w14:textId="77777777" w:rsidTr="00903C6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1E88D8AD" w14:textId="77777777" w:rsidR="008F1320" w:rsidRDefault="008F1320" w:rsidP="00903C6D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D16D4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C917C6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45EA7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8F1320" w14:paraId="3EE860F2" w14:textId="77777777" w:rsidTr="00903C6D">
        <w:tc>
          <w:tcPr>
            <w:tcW w:w="2065" w:type="dxa"/>
            <w:tcBorders>
              <w:top w:val="single" w:sz="4" w:space="0" w:color="auto"/>
            </w:tcBorders>
          </w:tcPr>
          <w:p w14:paraId="6370346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9630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36C2038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0D8D0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8F1320" w14:paraId="3D6FA9DE" w14:textId="77777777" w:rsidTr="00903C6D">
        <w:tc>
          <w:tcPr>
            <w:tcW w:w="2065" w:type="dxa"/>
          </w:tcPr>
          <w:p w14:paraId="73DBF31C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580A79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24D689F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55767B9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8F1320" w14:paraId="1A99D24D" w14:textId="77777777" w:rsidTr="00903C6D">
        <w:tc>
          <w:tcPr>
            <w:tcW w:w="2065" w:type="dxa"/>
          </w:tcPr>
          <w:p w14:paraId="7FD47FF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163E0A2A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6518A2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7D149B61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8F1320" w14:paraId="1C69BAA9" w14:textId="77777777" w:rsidTr="00903C6D">
        <w:tc>
          <w:tcPr>
            <w:tcW w:w="2065" w:type="dxa"/>
            <w:tcBorders>
              <w:bottom w:val="single" w:sz="4" w:space="0" w:color="auto"/>
            </w:tcBorders>
          </w:tcPr>
          <w:p w14:paraId="1A258368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2EDF6F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D3E771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6ACDE7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EA68B5">
      <w:footerReference w:type="defaul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FE9B8" w14:textId="77777777" w:rsidR="00E71C9D" w:rsidRDefault="00E71C9D" w:rsidP="00545424">
      <w:pPr>
        <w:spacing w:line="240" w:lineRule="auto"/>
      </w:pPr>
      <w:r>
        <w:separator/>
      </w:r>
    </w:p>
  </w:endnote>
  <w:endnote w:type="continuationSeparator" w:id="0">
    <w:p w14:paraId="11F980D7" w14:textId="77777777" w:rsidR="00E71C9D" w:rsidRDefault="00E71C9D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51FB60B2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7D5A18">
      <w:rPr>
        <w:sz w:val="20"/>
      </w:rPr>
      <w:t>5</w:t>
    </w:r>
    <w:r w:rsidR="00202832">
      <w:rPr>
        <w:sz w:val="20"/>
      </w:rPr>
      <w:t>/</w:t>
    </w:r>
    <w:r w:rsidR="007D5A18">
      <w:rPr>
        <w:sz w:val="20"/>
      </w:rPr>
      <w:t>3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FD2F08">
      <w:rPr>
        <w:rStyle w:val="PageNumber"/>
        <w:noProof/>
        <w:sz w:val="20"/>
      </w:rPr>
      <w:t>6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FD2F08">
      <w:rPr>
        <w:rStyle w:val="PageNumber"/>
        <w:noProof/>
        <w:sz w:val="20"/>
      </w:rPr>
      <w:t>7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AF0F" w14:textId="77777777" w:rsidR="00E71C9D" w:rsidRDefault="00E71C9D" w:rsidP="00545424">
      <w:pPr>
        <w:spacing w:line="240" w:lineRule="auto"/>
      </w:pPr>
      <w:r>
        <w:separator/>
      </w:r>
    </w:p>
  </w:footnote>
  <w:footnote w:type="continuationSeparator" w:id="0">
    <w:p w14:paraId="67CFAD47" w14:textId="77777777" w:rsidR="00E71C9D" w:rsidRDefault="00E71C9D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893"/>
    <w:multiLevelType w:val="hybridMultilevel"/>
    <w:tmpl w:val="F3F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64B"/>
    <w:multiLevelType w:val="multilevel"/>
    <w:tmpl w:val="BCD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B7C59"/>
    <w:multiLevelType w:val="hybridMultilevel"/>
    <w:tmpl w:val="0F9EA3F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1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2C"/>
    <w:rsid w:val="000250AB"/>
    <w:rsid w:val="000309F8"/>
    <w:rsid w:val="000313E7"/>
    <w:rsid w:val="00032134"/>
    <w:rsid w:val="000341FC"/>
    <w:rsid w:val="00034204"/>
    <w:rsid w:val="00037AED"/>
    <w:rsid w:val="000438D7"/>
    <w:rsid w:val="00043CE7"/>
    <w:rsid w:val="0004673A"/>
    <w:rsid w:val="00046C8A"/>
    <w:rsid w:val="00061D87"/>
    <w:rsid w:val="00066CA9"/>
    <w:rsid w:val="00076C57"/>
    <w:rsid w:val="00077A01"/>
    <w:rsid w:val="00077C26"/>
    <w:rsid w:val="00080A31"/>
    <w:rsid w:val="00081EAC"/>
    <w:rsid w:val="0008604E"/>
    <w:rsid w:val="00091EB4"/>
    <w:rsid w:val="000940A2"/>
    <w:rsid w:val="00096E22"/>
    <w:rsid w:val="000A16A6"/>
    <w:rsid w:val="000A7EC5"/>
    <w:rsid w:val="000B2DEB"/>
    <w:rsid w:val="000B3B50"/>
    <w:rsid w:val="000B79B7"/>
    <w:rsid w:val="000C309D"/>
    <w:rsid w:val="000C44F8"/>
    <w:rsid w:val="000C68DE"/>
    <w:rsid w:val="000D1267"/>
    <w:rsid w:val="000D3301"/>
    <w:rsid w:val="000D4FD0"/>
    <w:rsid w:val="000E0448"/>
    <w:rsid w:val="000E1B95"/>
    <w:rsid w:val="000E2907"/>
    <w:rsid w:val="000E6A2D"/>
    <w:rsid w:val="000E6BF8"/>
    <w:rsid w:val="000F2522"/>
    <w:rsid w:val="0011140B"/>
    <w:rsid w:val="00114605"/>
    <w:rsid w:val="00121670"/>
    <w:rsid w:val="00121752"/>
    <w:rsid w:val="001226A9"/>
    <w:rsid w:val="001233DA"/>
    <w:rsid w:val="00124E2E"/>
    <w:rsid w:val="00125E0B"/>
    <w:rsid w:val="00126296"/>
    <w:rsid w:val="00126907"/>
    <w:rsid w:val="00126AF1"/>
    <w:rsid w:val="00127360"/>
    <w:rsid w:val="001346C8"/>
    <w:rsid w:val="00142D2E"/>
    <w:rsid w:val="00145CC6"/>
    <w:rsid w:val="00146052"/>
    <w:rsid w:val="001527C9"/>
    <w:rsid w:val="00153546"/>
    <w:rsid w:val="00154618"/>
    <w:rsid w:val="00165C52"/>
    <w:rsid w:val="001667AC"/>
    <w:rsid w:val="0017137A"/>
    <w:rsid w:val="00171B06"/>
    <w:rsid w:val="00175102"/>
    <w:rsid w:val="00182810"/>
    <w:rsid w:val="00182A2A"/>
    <w:rsid w:val="00185D14"/>
    <w:rsid w:val="001909F3"/>
    <w:rsid w:val="00194909"/>
    <w:rsid w:val="001A11C8"/>
    <w:rsid w:val="001A312F"/>
    <w:rsid w:val="001C3F19"/>
    <w:rsid w:val="001C6822"/>
    <w:rsid w:val="001D0B80"/>
    <w:rsid w:val="001D1B92"/>
    <w:rsid w:val="001D2BB8"/>
    <w:rsid w:val="001D337A"/>
    <w:rsid w:val="001D3F4D"/>
    <w:rsid w:val="001D5925"/>
    <w:rsid w:val="001D6606"/>
    <w:rsid w:val="001E0320"/>
    <w:rsid w:val="001E1DFA"/>
    <w:rsid w:val="001E46FA"/>
    <w:rsid w:val="001F1A46"/>
    <w:rsid w:val="001F266F"/>
    <w:rsid w:val="001F6E3A"/>
    <w:rsid w:val="00202832"/>
    <w:rsid w:val="00205C04"/>
    <w:rsid w:val="002061F2"/>
    <w:rsid w:val="00211092"/>
    <w:rsid w:val="00212B69"/>
    <w:rsid w:val="00215510"/>
    <w:rsid w:val="00216E22"/>
    <w:rsid w:val="00216E3F"/>
    <w:rsid w:val="00220DE2"/>
    <w:rsid w:val="00221F16"/>
    <w:rsid w:val="00224ACE"/>
    <w:rsid w:val="0023217B"/>
    <w:rsid w:val="002329F0"/>
    <w:rsid w:val="00233462"/>
    <w:rsid w:val="00235567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98F"/>
    <w:rsid w:val="00272051"/>
    <w:rsid w:val="0027270A"/>
    <w:rsid w:val="00277BDA"/>
    <w:rsid w:val="00280D16"/>
    <w:rsid w:val="00283C87"/>
    <w:rsid w:val="00284719"/>
    <w:rsid w:val="00284AD3"/>
    <w:rsid w:val="0028600A"/>
    <w:rsid w:val="00286AD8"/>
    <w:rsid w:val="00291E83"/>
    <w:rsid w:val="00296D3B"/>
    <w:rsid w:val="00297E9B"/>
    <w:rsid w:val="002A3935"/>
    <w:rsid w:val="002B20F0"/>
    <w:rsid w:val="002B23E2"/>
    <w:rsid w:val="002B2BE5"/>
    <w:rsid w:val="002B4E61"/>
    <w:rsid w:val="002C00B4"/>
    <w:rsid w:val="002C58DE"/>
    <w:rsid w:val="002D2C8C"/>
    <w:rsid w:val="002E159A"/>
    <w:rsid w:val="002E1B89"/>
    <w:rsid w:val="002E46A1"/>
    <w:rsid w:val="002E708C"/>
    <w:rsid w:val="002F3827"/>
    <w:rsid w:val="002F472C"/>
    <w:rsid w:val="002F6B2A"/>
    <w:rsid w:val="002F7A05"/>
    <w:rsid w:val="00300963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36AA2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57710"/>
    <w:rsid w:val="00362BD3"/>
    <w:rsid w:val="00363978"/>
    <w:rsid w:val="00363E61"/>
    <w:rsid w:val="00364C15"/>
    <w:rsid w:val="00365755"/>
    <w:rsid w:val="00365A0E"/>
    <w:rsid w:val="0036738F"/>
    <w:rsid w:val="003721BD"/>
    <w:rsid w:val="003725BE"/>
    <w:rsid w:val="00372940"/>
    <w:rsid w:val="0037392E"/>
    <w:rsid w:val="00374572"/>
    <w:rsid w:val="003817D7"/>
    <w:rsid w:val="00382A1B"/>
    <w:rsid w:val="003875BA"/>
    <w:rsid w:val="00390737"/>
    <w:rsid w:val="0039311B"/>
    <w:rsid w:val="0039460F"/>
    <w:rsid w:val="00395262"/>
    <w:rsid w:val="003964FA"/>
    <w:rsid w:val="00397F09"/>
    <w:rsid w:val="003A026D"/>
    <w:rsid w:val="003A10F1"/>
    <w:rsid w:val="003A24AA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02DB"/>
    <w:rsid w:val="00400EB7"/>
    <w:rsid w:val="00402FE7"/>
    <w:rsid w:val="00403F52"/>
    <w:rsid w:val="00405F20"/>
    <w:rsid w:val="00411E81"/>
    <w:rsid w:val="00416B4D"/>
    <w:rsid w:val="00421DF1"/>
    <w:rsid w:val="00424919"/>
    <w:rsid w:val="00424E98"/>
    <w:rsid w:val="00431246"/>
    <w:rsid w:val="004341CE"/>
    <w:rsid w:val="004421EB"/>
    <w:rsid w:val="00442862"/>
    <w:rsid w:val="0044404D"/>
    <w:rsid w:val="0044483C"/>
    <w:rsid w:val="0044684B"/>
    <w:rsid w:val="004474D9"/>
    <w:rsid w:val="00462B85"/>
    <w:rsid w:val="00464018"/>
    <w:rsid w:val="004649A5"/>
    <w:rsid w:val="004663DB"/>
    <w:rsid w:val="00467822"/>
    <w:rsid w:val="00470B87"/>
    <w:rsid w:val="004739CA"/>
    <w:rsid w:val="00474055"/>
    <w:rsid w:val="0047410F"/>
    <w:rsid w:val="00474770"/>
    <w:rsid w:val="00477DB7"/>
    <w:rsid w:val="004822B5"/>
    <w:rsid w:val="00484542"/>
    <w:rsid w:val="00485069"/>
    <w:rsid w:val="0048629E"/>
    <w:rsid w:val="00490EF2"/>
    <w:rsid w:val="00491AEB"/>
    <w:rsid w:val="0049501B"/>
    <w:rsid w:val="004A27F2"/>
    <w:rsid w:val="004A333F"/>
    <w:rsid w:val="004A3C79"/>
    <w:rsid w:val="004A4EBC"/>
    <w:rsid w:val="004B405B"/>
    <w:rsid w:val="004B43E7"/>
    <w:rsid w:val="004B5B36"/>
    <w:rsid w:val="004B7B3F"/>
    <w:rsid w:val="004C1ADC"/>
    <w:rsid w:val="004D0521"/>
    <w:rsid w:val="004D076C"/>
    <w:rsid w:val="004D0C57"/>
    <w:rsid w:val="004D2170"/>
    <w:rsid w:val="004D2397"/>
    <w:rsid w:val="004D3AE2"/>
    <w:rsid w:val="004E0992"/>
    <w:rsid w:val="004E0C4E"/>
    <w:rsid w:val="004E3A56"/>
    <w:rsid w:val="004E4A43"/>
    <w:rsid w:val="004E4AD8"/>
    <w:rsid w:val="004F772A"/>
    <w:rsid w:val="00500ACF"/>
    <w:rsid w:val="0050203C"/>
    <w:rsid w:val="00503B20"/>
    <w:rsid w:val="005061C1"/>
    <w:rsid w:val="00506316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469D8"/>
    <w:rsid w:val="00551072"/>
    <w:rsid w:val="005551BF"/>
    <w:rsid w:val="0055636A"/>
    <w:rsid w:val="00561A14"/>
    <w:rsid w:val="005634DE"/>
    <w:rsid w:val="0056484A"/>
    <w:rsid w:val="005735EF"/>
    <w:rsid w:val="005739C3"/>
    <w:rsid w:val="0057590C"/>
    <w:rsid w:val="00580246"/>
    <w:rsid w:val="0058349D"/>
    <w:rsid w:val="00586FB3"/>
    <w:rsid w:val="005922C7"/>
    <w:rsid w:val="00597A60"/>
    <w:rsid w:val="005A0484"/>
    <w:rsid w:val="005A3B6C"/>
    <w:rsid w:val="005A4ED9"/>
    <w:rsid w:val="005A6D3D"/>
    <w:rsid w:val="005B4661"/>
    <w:rsid w:val="005B597F"/>
    <w:rsid w:val="005D0388"/>
    <w:rsid w:val="005D1F41"/>
    <w:rsid w:val="005D2161"/>
    <w:rsid w:val="005E034D"/>
    <w:rsid w:val="005E1738"/>
    <w:rsid w:val="005E1C7B"/>
    <w:rsid w:val="005E5D8D"/>
    <w:rsid w:val="005F1709"/>
    <w:rsid w:val="005F5CAF"/>
    <w:rsid w:val="006013CD"/>
    <w:rsid w:val="00603344"/>
    <w:rsid w:val="00610B19"/>
    <w:rsid w:val="006113BB"/>
    <w:rsid w:val="00611882"/>
    <w:rsid w:val="00612960"/>
    <w:rsid w:val="00613291"/>
    <w:rsid w:val="0061577B"/>
    <w:rsid w:val="00620830"/>
    <w:rsid w:val="00620DF7"/>
    <w:rsid w:val="00623914"/>
    <w:rsid w:val="0062472B"/>
    <w:rsid w:val="006257CA"/>
    <w:rsid w:val="00627583"/>
    <w:rsid w:val="00632847"/>
    <w:rsid w:val="00634665"/>
    <w:rsid w:val="006360DA"/>
    <w:rsid w:val="0063642F"/>
    <w:rsid w:val="0064090F"/>
    <w:rsid w:val="00640B63"/>
    <w:rsid w:val="00641BB0"/>
    <w:rsid w:val="00643F1C"/>
    <w:rsid w:val="00653DCF"/>
    <w:rsid w:val="006552C5"/>
    <w:rsid w:val="0066176B"/>
    <w:rsid w:val="00664DC0"/>
    <w:rsid w:val="006668F2"/>
    <w:rsid w:val="00670FD2"/>
    <w:rsid w:val="00671A05"/>
    <w:rsid w:val="00673D6A"/>
    <w:rsid w:val="006745E0"/>
    <w:rsid w:val="00674C5D"/>
    <w:rsid w:val="00691F66"/>
    <w:rsid w:val="006A070F"/>
    <w:rsid w:val="006A6526"/>
    <w:rsid w:val="006A783E"/>
    <w:rsid w:val="006B162D"/>
    <w:rsid w:val="006B2824"/>
    <w:rsid w:val="006B531F"/>
    <w:rsid w:val="006B64C5"/>
    <w:rsid w:val="006B6FA5"/>
    <w:rsid w:val="006C01AE"/>
    <w:rsid w:val="006D04DB"/>
    <w:rsid w:val="006D0A6A"/>
    <w:rsid w:val="006D5EEC"/>
    <w:rsid w:val="006D7467"/>
    <w:rsid w:val="006E2993"/>
    <w:rsid w:val="006E69DC"/>
    <w:rsid w:val="006F23AE"/>
    <w:rsid w:val="006F4494"/>
    <w:rsid w:val="006F728A"/>
    <w:rsid w:val="00700B85"/>
    <w:rsid w:val="00700B8F"/>
    <w:rsid w:val="00700F50"/>
    <w:rsid w:val="00706F4A"/>
    <w:rsid w:val="00711F44"/>
    <w:rsid w:val="00714773"/>
    <w:rsid w:val="007150B5"/>
    <w:rsid w:val="00715391"/>
    <w:rsid w:val="00724972"/>
    <w:rsid w:val="00741E0F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37F"/>
    <w:rsid w:val="00783422"/>
    <w:rsid w:val="00784869"/>
    <w:rsid w:val="007853EE"/>
    <w:rsid w:val="00786700"/>
    <w:rsid w:val="00790C33"/>
    <w:rsid w:val="0079209F"/>
    <w:rsid w:val="00792A8B"/>
    <w:rsid w:val="00796231"/>
    <w:rsid w:val="0079659A"/>
    <w:rsid w:val="00797697"/>
    <w:rsid w:val="007A028B"/>
    <w:rsid w:val="007A2296"/>
    <w:rsid w:val="007A6E9E"/>
    <w:rsid w:val="007A7924"/>
    <w:rsid w:val="007B12A6"/>
    <w:rsid w:val="007B333F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5A18"/>
    <w:rsid w:val="007D6CF2"/>
    <w:rsid w:val="007E06FA"/>
    <w:rsid w:val="007E0787"/>
    <w:rsid w:val="007F0053"/>
    <w:rsid w:val="007F1076"/>
    <w:rsid w:val="007F2795"/>
    <w:rsid w:val="007F376C"/>
    <w:rsid w:val="007F58C8"/>
    <w:rsid w:val="008009DE"/>
    <w:rsid w:val="008014E1"/>
    <w:rsid w:val="008060B0"/>
    <w:rsid w:val="00806CE5"/>
    <w:rsid w:val="00806EDE"/>
    <w:rsid w:val="0081649D"/>
    <w:rsid w:val="00816A7D"/>
    <w:rsid w:val="008215B2"/>
    <w:rsid w:val="00824277"/>
    <w:rsid w:val="00826B75"/>
    <w:rsid w:val="0083017B"/>
    <w:rsid w:val="00833D62"/>
    <w:rsid w:val="00834987"/>
    <w:rsid w:val="0083701E"/>
    <w:rsid w:val="0084319F"/>
    <w:rsid w:val="008434F4"/>
    <w:rsid w:val="00846BE5"/>
    <w:rsid w:val="008513C5"/>
    <w:rsid w:val="008538A1"/>
    <w:rsid w:val="00860FE2"/>
    <w:rsid w:val="0086155C"/>
    <w:rsid w:val="008623DC"/>
    <w:rsid w:val="00872682"/>
    <w:rsid w:val="00872E3F"/>
    <w:rsid w:val="008750B9"/>
    <w:rsid w:val="00875BB7"/>
    <w:rsid w:val="008945D7"/>
    <w:rsid w:val="0089791E"/>
    <w:rsid w:val="008A5FA4"/>
    <w:rsid w:val="008A7CB7"/>
    <w:rsid w:val="008B069F"/>
    <w:rsid w:val="008B367A"/>
    <w:rsid w:val="008B4510"/>
    <w:rsid w:val="008B5F79"/>
    <w:rsid w:val="008B6CC9"/>
    <w:rsid w:val="008C23AA"/>
    <w:rsid w:val="008C306F"/>
    <w:rsid w:val="008C50CA"/>
    <w:rsid w:val="008C5F99"/>
    <w:rsid w:val="008C763E"/>
    <w:rsid w:val="008D0B83"/>
    <w:rsid w:val="008D1122"/>
    <w:rsid w:val="008D19AA"/>
    <w:rsid w:val="008D5631"/>
    <w:rsid w:val="008D5B2D"/>
    <w:rsid w:val="008E0E0F"/>
    <w:rsid w:val="008E7A49"/>
    <w:rsid w:val="008F1320"/>
    <w:rsid w:val="008F3743"/>
    <w:rsid w:val="009028B1"/>
    <w:rsid w:val="00902EAE"/>
    <w:rsid w:val="0090488A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14F3"/>
    <w:rsid w:val="00956766"/>
    <w:rsid w:val="00964D65"/>
    <w:rsid w:val="00964E63"/>
    <w:rsid w:val="00966B1D"/>
    <w:rsid w:val="009704A4"/>
    <w:rsid w:val="009771C6"/>
    <w:rsid w:val="00980261"/>
    <w:rsid w:val="00980790"/>
    <w:rsid w:val="0098105F"/>
    <w:rsid w:val="00983F31"/>
    <w:rsid w:val="009843D6"/>
    <w:rsid w:val="0098747A"/>
    <w:rsid w:val="0098791B"/>
    <w:rsid w:val="00990964"/>
    <w:rsid w:val="009911C9"/>
    <w:rsid w:val="00995C07"/>
    <w:rsid w:val="009A37EC"/>
    <w:rsid w:val="009A3D02"/>
    <w:rsid w:val="009A4D5A"/>
    <w:rsid w:val="009B313E"/>
    <w:rsid w:val="009B42B0"/>
    <w:rsid w:val="009C0962"/>
    <w:rsid w:val="009C4805"/>
    <w:rsid w:val="009D3232"/>
    <w:rsid w:val="009D4B10"/>
    <w:rsid w:val="009D52A8"/>
    <w:rsid w:val="009D606D"/>
    <w:rsid w:val="009D68AC"/>
    <w:rsid w:val="009E2F83"/>
    <w:rsid w:val="009E32B6"/>
    <w:rsid w:val="009E6161"/>
    <w:rsid w:val="009F4E93"/>
    <w:rsid w:val="00A008C5"/>
    <w:rsid w:val="00A02D3A"/>
    <w:rsid w:val="00A04102"/>
    <w:rsid w:val="00A07F3A"/>
    <w:rsid w:val="00A153AD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0A4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244B"/>
    <w:rsid w:val="00A9353D"/>
    <w:rsid w:val="00A9795B"/>
    <w:rsid w:val="00AA03BA"/>
    <w:rsid w:val="00AA5BDD"/>
    <w:rsid w:val="00AA67CE"/>
    <w:rsid w:val="00AB037D"/>
    <w:rsid w:val="00AB08DE"/>
    <w:rsid w:val="00AB3A3A"/>
    <w:rsid w:val="00AB3E4E"/>
    <w:rsid w:val="00AB5291"/>
    <w:rsid w:val="00AB61EC"/>
    <w:rsid w:val="00AB62C8"/>
    <w:rsid w:val="00AB6811"/>
    <w:rsid w:val="00AC11C9"/>
    <w:rsid w:val="00AC2B48"/>
    <w:rsid w:val="00AC4BC7"/>
    <w:rsid w:val="00AC61BA"/>
    <w:rsid w:val="00AC77B6"/>
    <w:rsid w:val="00AD043A"/>
    <w:rsid w:val="00AD0F18"/>
    <w:rsid w:val="00AD13D2"/>
    <w:rsid w:val="00AD473C"/>
    <w:rsid w:val="00AE614B"/>
    <w:rsid w:val="00AF58F9"/>
    <w:rsid w:val="00B02C96"/>
    <w:rsid w:val="00B033D8"/>
    <w:rsid w:val="00B04F0A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6839"/>
    <w:rsid w:val="00B47110"/>
    <w:rsid w:val="00B503AD"/>
    <w:rsid w:val="00B600A4"/>
    <w:rsid w:val="00B61306"/>
    <w:rsid w:val="00B618AB"/>
    <w:rsid w:val="00B61BDC"/>
    <w:rsid w:val="00B66170"/>
    <w:rsid w:val="00B73CEC"/>
    <w:rsid w:val="00B73D5A"/>
    <w:rsid w:val="00B7574E"/>
    <w:rsid w:val="00B81241"/>
    <w:rsid w:val="00B81529"/>
    <w:rsid w:val="00B8248C"/>
    <w:rsid w:val="00B82743"/>
    <w:rsid w:val="00B8540E"/>
    <w:rsid w:val="00B8658F"/>
    <w:rsid w:val="00B8699A"/>
    <w:rsid w:val="00B87E5B"/>
    <w:rsid w:val="00B91815"/>
    <w:rsid w:val="00B93C7D"/>
    <w:rsid w:val="00B96EC1"/>
    <w:rsid w:val="00BA0A86"/>
    <w:rsid w:val="00BA432D"/>
    <w:rsid w:val="00BA5829"/>
    <w:rsid w:val="00BA66AF"/>
    <w:rsid w:val="00BB18BC"/>
    <w:rsid w:val="00BB396F"/>
    <w:rsid w:val="00BB4B19"/>
    <w:rsid w:val="00BB55F4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692"/>
    <w:rsid w:val="00BE5BBD"/>
    <w:rsid w:val="00BE6D5D"/>
    <w:rsid w:val="00BE6EC3"/>
    <w:rsid w:val="00BF2220"/>
    <w:rsid w:val="00C008FE"/>
    <w:rsid w:val="00C02B2C"/>
    <w:rsid w:val="00C10074"/>
    <w:rsid w:val="00C103C3"/>
    <w:rsid w:val="00C12EC3"/>
    <w:rsid w:val="00C12F78"/>
    <w:rsid w:val="00C146C2"/>
    <w:rsid w:val="00C16F75"/>
    <w:rsid w:val="00C173F2"/>
    <w:rsid w:val="00C27278"/>
    <w:rsid w:val="00C3084E"/>
    <w:rsid w:val="00C30D27"/>
    <w:rsid w:val="00C3195E"/>
    <w:rsid w:val="00C31B33"/>
    <w:rsid w:val="00C32057"/>
    <w:rsid w:val="00C326E7"/>
    <w:rsid w:val="00C33C55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5E50"/>
    <w:rsid w:val="00C86C38"/>
    <w:rsid w:val="00C90A81"/>
    <w:rsid w:val="00C92245"/>
    <w:rsid w:val="00C948F6"/>
    <w:rsid w:val="00C950BF"/>
    <w:rsid w:val="00C97B60"/>
    <w:rsid w:val="00CA034E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CBE"/>
    <w:rsid w:val="00CE4ED5"/>
    <w:rsid w:val="00CF1BD0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239B5"/>
    <w:rsid w:val="00D253F9"/>
    <w:rsid w:val="00D3023E"/>
    <w:rsid w:val="00D31C1D"/>
    <w:rsid w:val="00D3228B"/>
    <w:rsid w:val="00D32F4A"/>
    <w:rsid w:val="00D37DF6"/>
    <w:rsid w:val="00D4287F"/>
    <w:rsid w:val="00D42F34"/>
    <w:rsid w:val="00D4636E"/>
    <w:rsid w:val="00D53FAA"/>
    <w:rsid w:val="00D55AB2"/>
    <w:rsid w:val="00D61756"/>
    <w:rsid w:val="00D61BCB"/>
    <w:rsid w:val="00D64856"/>
    <w:rsid w:val="00D64CA3"/>
    <w:rsid w:val="00D662A7"/>
    <w:rsid w:val="00D72931"/>
    <w:rsid w:val="00D75D7A"/>
    <w:rsid w:val="00D76013"/>
    <w:rsid w:val="00D76C1D"/>
    <w:rsid w:val="00D77F49"/>
    <w:rsid w:val="00D803D3"/>
    <w:rsid w:val="00D805FA"/>
    <w:rsid w:val="00D848E3"/>
    <w:rsid w:val="00D84F6C"/>
    <w:rsid w:val="00D9346A"/>
    <w:rsid w:val="00D97429"/>
    <w:rsid w:val="00DA0D23"/>
    <w:rsid w:val="00DA201E"/>
    <w:rsid w:val="00DA50E9"/>
    <w:rsid w:val="00DA5D35"/>
    <w:rsid w:val="00DB3428"/>
    <w:rsid w:val="00DB3A06"/>
    <w:rsid w:val="00DB7E5B"/>
    <w:rsid w:val="00DC08F0"/>
    <w:rsid w:val="00DC1291"/>
    <w:rsid w:val="00DC1A4E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048F"/>
    <w:rsid w:val="00DF2470"/>
    <w:rsid w:val="00E016B8"/>
    <w:rsid w:val="00E04AD3"/>
    <w:rsid w:val="00E05C39"/>
    <w:rsid w:val="00E31A03"/>
    <w:rsid w:val="00E34CC4"/>
    <w:rsid w:val="00E3768A"/>
    <w:rsid w:val="00E408B8"/>
    <w:rsid w:val="00E42DE4"/>
    <w:rsid w:val="00E43D94"/>
    <w:rsid w:val="00E539EA"/>
    <w:rsid w:val="00E53ABC"/>
    <w:rsid w:val="00E564AD"/>
    <w:rsid w:val="00E64B58"/>
    <w:rsid w:val="00E64BD0"/>
    <w:rsid w:val="00E6515F"/>
    <w:rsid w:val="00E65CAB"/>
    <w:rsid w:val="00E66767"/>
    <w:rsid w:val="00E71C9D"/>
    <w:rsid w:val="00E74C19"/>
    <w:rsid w:val="00E75E36"/>
    <w:rsid w:val="00E82CFF"/>
    <w:rsid w:val="00E8301D"/>
    <w:rsid w:val="00E900E3"/>
    <w:rsid w:val="00E90A0A"/>
    <w:rsid w:val="00E92303"/>
    <w:rsid w:val="00E9701D"/>
    <w:rsid w:val="00EA0292"/>
    <w:rsid w:val="00EA0899"/>
    <w:rsid w:val="00EA5047"/>
    <w:rsid w:val="00EA68B5"/>
    <w:rsid w:val="00EB1C75"/>
    <w:rsid w:val="00EB23D6"/>
    <w:rsid w:val="00EB456F"/>
    <w:rsid w:val="00EC0EF2"/>
    <w:rsid w:val="00EC18A4"/>
    <w:rsid w:val="00EC629C"/>
    <w:rsid w:val="00ED1D2B"/>
    <w:rsid w:val="00ED3DCA"/>
    <w:rsid w:val="00ED40DF"/>
    <w:rsid w:val="00ED5F07"/>
    <w:rsid w:val="00ED7706"/>
    <w:rsid w:val="00EE3CD6"/>
    <w:rsid w:val="00EE50B2"/>
    <w:rsid w:val="00EE52F3"/>
    <w:rsid w:val="00EE76E0"/>
    <w:rsid w:val="00EF00A4"/>
    <w:rsid w:val="00EF07B4"/>
    <w:rsid w:val="00EF0A5F"/>
    <w:rsid w:val="00EF4DE6"/>
    <w:rsid w:val="00F058EB"/>
    <w:rsid w:val="00F07B7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57775"/>
    <w:rsid w:val="00F63DEF"/>
    <w:rsid w:val="00F650A9"/>
    <w:rsid w:val="00F65F5A"/>
    <w:rsid w:val="00F7189A"/>
    <w:rsid w:val="00F76E21"/>
    <w:rsid w:val="00F7741C"/>
    <w:rsid w:val="00F80F62"/>
    <w:rsid w:val="00F83028"/>
    <w:rsid w:val="00F876AA"/>
    <w:rsid w:val="00F91194"/>
    <w:rsid w:val="00FA1F66"/>
    <w:rsid w:val="00FA220D"/>
    <w:rsid w:val="00FA351A"/>
    <w:rsid w:val="00FA368B"/>
    <w:rsid w:val="00FB1A29"/>
    <w:rsid w:val="00FB2CA6"/>
    <w:rsid w:val="00FC52BF"/>
    <w:rsid w:val="00FD16BD"/>
    <w:rsid w:val="00FD2153"/>
    <w:rsid w:val="00FD2F08"/>
    <w:rsid w:val="00FD33B3"/>
    <w:rsid w:val="00FE1719"/>
    <w:rsid w:val="00FE1C58"/>
    <w:rsid w:val="00FE1DDB"/>
    <w:rsid w:val="00FE46FF"/>
    <w:rsid w:val="00FE6F45"/>
    <w:rsid w:val="00FE7A96"/>
    <w:rsid w:val="00FF3206"/>
    <w:rsid w:val="00FF3AE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D038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B55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56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B333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b:/s/curriculumcommittee/ERRvs3aAaitIir5JT83cizwBZ_DmBxAIjjoQU_H1Up_GXA?e=8i74cO" TargetMode="External"/><Relationship Id="rId18" Type="http://schemas.openxmlformats.org/officeDocument/2006/relationships/hyperlink" Target="https://testtacomacc.sharepoint.com/:b:/s/curriculumcommittee/EZU6h84t_BVFoMKqbMj-e64BrqN4xLjX6i27ABW7lWBskw?e=nFhJp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b:/s/curriculumcommittee/EeFojRvJ2rxHq25Cwqdrl-YBYzoC9akN-SEnVNrI95LrDw?e=Lss52T" TargetMode="External"/><Relationship Id="rId17" Type="http://schemas.openxmlformats.org/officeDocument/2006/relationships/hyperlink" Target="https://testtacomacc.sharepoint.com/:b:/s/curriculumcommittee/EYntKWNEyctLqg1L-jlUNbUBily15dZFLmMfK-GjCcCdJg?e=chOC1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Sn1481SXohOtgbrh69PxyABJVrDT1xaGWAVhMhS10YaMA?e=pN4J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cEKCjvplgdMrqAk-qBRboIBv91SYWbt3nQKvk-396zSBA?e=RCHR7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w:/s/curriculumcommittee/ERj8UTQIOTVAlG2x9QXDELgBMxGzKjSkaC6WnKbuynS3kg?e=Q5oMr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b:/s/curriculumcommittee/EU4xYoPDyItNlKgct_LrgHwBITqYdQG5Zi4ZfNJYPwSuZw?e=XsORz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22FCA8-F911-41CE-BC32-08EAB791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3FFA3-C6AB-4274-A2D2-013F654F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4</cp:revision>
  <cp:lastPrinted>2019-03-04T21:20:00Z</cp:lastPrinted>
  <dcterms:created xsi:type="dcterms:W3CDTF">2019-10-11T02:39:00Z</dcterms:created>
  <dcterms:modified xsi:type="dcterms:W3CDTF">2019-12-03T20:48:00Z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