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87E" w:rsidRDefault="00972DE4">
      <w:pPr>
        <w:pStyle w:val="BodyText"/>
        <w:ind w:left="181"/>
        <w:rPr>
          <w:rFonts w:ascii="Times New Roman"/>
          <w:sz w:val="20"/>
        </w:rPr>
      </w:pPr>
      <w:r>
        <w:rPr>
          <w:rFonts w:ascii="Times New Roman"/>
          <w:noProof/>
          <w:sz w:val="20"/>
          <w:lang w:bidi="ar-SA"/>
        </w:rPr>
        <w:drawing>
          <wp:inline distT="0" distB="0" distL="0" distR="0">
            <wp:extent cx="1613535" cy="461009"/>
            <wp:effectExtent l="0" t="0" r="0" b="0"/>
            <wp:docPr id="1" name="image1.jpeg" descr="The logo of Tacoma Community College with a bold, block letter T and two yellow swooping letter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13535" cy="461009"/>
                    </a:xfrm>
                    <a:prstGeom prst="rect">
                      <a:avLst/>
                    </a:prstGeom>
                  </pic:spPr>
                </pic:pic>
              </a:graphicData>
            </a:graphic>
          </wp:inline>
        </w:drawing>
      </w:r>
    </w:p>
    <w:p w:rsidR="0006687E" w:rsidRDefault="00972DE4">
      <w:pPr>
        <w:pStyle w:val="Heading1"/>
        <w:spacing w:line="363" w:lineRule="exact"/>
      </w:pPr>
      <w:r>
        <w:t>Curriculum Committee</w:t>
      </w:r>
    </w:p>
    <w:p w:rsidR="0006687E" w:rsidRDefault="00972DE4">
      <w:pPr>
        <w:ind w:left="2968" w:right="3355"/>
        <w:jc w:val="center"/>
        <w:rPr>
          <w:rFonts w:ascii="Calibri Light"/>
          <w:sz w:val="32"/>
        </w:rPr>
      </w:pPr>
      <w:r>
        <w:rPr>
          <w:rFonts w:ascii="Calibri Light"/>
          <w:sz w:val="32"/>
        </w:rPr>
        <w:t>April 2, 2018</w:t>
      </w:r>
    </w:p>
    <w:p w:rsidR="0006687E" w:rsidRDefault="00972DE4">
      <w:pPr>
        <w:spacing w:before="1" w:line="390" w:lineRule="exact"/>
        <w:ind w:left="2967" w:right="3367"/>
        <w:jc w:val="center"/>
        <w:rPr>
          <w:rFonts w:ascii="Calibri Light" w:hAnsi="Calibri Light"/>
          <w:sz w:val="32"/>
        </w:rPr>
      </w:pPr>
      <w:r>
        <w:rPr>
          <w:rFonts w:ascii="Calibri Light" w:hAnsi="Calibri Light"/>
          <w:sz w:val="32"/>
        </w:rPr>
        <w:t>2:30 – 4:00 pm</w:t>
      </w:r>
    </w:p>
    <w:p w:rsidR="0006687E" w:rsidRDefault="00972DE4">
      <w:pPr>
        <w:ind w:left="3854" w:right="4241"/>
        <w:jc w:val="center"/>
        <w:rPr>
          <w:rFonts w:ascii="Calibri Light"/>
          <w:sz w:val="32"/>
        </w:rPr>
      </w:pPr>
      <w:r>
        <w:rPr>
          <w:rFonts w:ascii="Calibri Light"/>
          <w:spacing w:val="-9"/>
          <w:sz w:val="32"/>
        </w:rPr>
        <w:t xml:space="preserve">Building </w:t>
      </w:r>
      <w:r>
        <w:rPr>
          <w:rFonts w:ascii="Calibri Light"/>
          <w:spacing w:val="-6"/>
          <w:sz w:val="32"/>
        </w:rPr>
        <w:t xml:space="preserve">12- </w:t>
      </w:r>
      <w:r>
        <w:rPr>
          <w:rFonts w:ascii="Calibri Light"/>
          <w:spacing w:val="-11"/>
          <w:sz w:val="32"/>
        </w:rPr>
        <w:t xml:space="preserve">120 </w:t>
      </w:r>
      <w:r>
        <w:rPr>
          <w:rFonts w:ascii="Calibri Light"/>
          <w:spacing w:val="-12"/>
          <w:sz w:val="32"/>
        </w:rPr>
        <w:t>Minutes</w:t>
      </w:r>
    </w:p>
    <w:p w:rsidR="0006687E" w:rsidRDefault="0006687E">
      <w:pPr>
        <w:pStyle w:val="BodyText"/>
        <w:spacing w:before="1"/>
        <w:rPr>
          <w:rFonts w:ascii="Calibri Light"/>
          <w:sz w:val="26"/>
        </w:rPr>
      </w:pPr>
    </w:p>
    <w:p w:rsidR="0006687E" w:rsidRDefault="00972DE4">
      <w:pPr>
        <w:pStyle w:val="ListParagraph"/>
        <w:numPr>
          <w:ilvl w:val="0"/>
          <w:numId w:val="1"/>
        </w:numPr>
        <w:tabs>
          <w:tab w:val="left" w:pos="881"/>
        </w:tabs>
        <w:ind w:right="957"/>
        <w:jc w:val="both"/>
        <w:rPr>
          <w:sz w:val="24"/>
        </w:rPr>
      </w:pPr>
      <w:r>
        <w:rPr>
          <w:b/>
          <w:sz w:val="24"/>
        </w:rPr>
        <w:t xml:space="preserve">Members present: </w:t>
      </w:r>
      <w:r>
        <w:rPr>
          <w:sz w:val="24"/>
        </w:rPr>
        <w:t>Bridgette Agpaoa-Ryder, Mary Jane Oberhofer, Marit Berg, Greg Ferencko, Heather Cushman, Craig Cowden, Heather Gillanders, Jeff Calkins,</w:t>
      </w:r>
      <w:r>
        <w:rPr>
          <w:spacing w:val="-31"/>
          <w:sz w:val="24"/>
        </w:rPr>
        <w:t xml:space="preserve"> </w:t>
      </w:r>
      <w:r>
        <w:rPr>
          <w:sz w:val="24"/>
        </w:rPr>
        <w:t>Darlene Rompogren, Phil Hunter, Scott Davis, Cielito Lane, Colleen Spezia, Mary</w:t>
      </w:r>
      <w:r>
        <w:rPr>
          <w:spacing w:val="-28"/>
          <w:sz w:val="24"/>
        </w:rPr>
        <w:t xml:space="preserve"> </w:t>
      </w:r>
      <w:r>
        <w:rPr>
          <w:sz w:val="24"/>
        </w:rPr>
        <w:t>Knutson</w:t>
      </w:r>
    </w:p>
    <w:p w:rsidR="0006687E" w:rsidRDefault="00972DE4">
      <w:pPr>
        <w:pStyle w:val="ListParagraph"/>
        <w:numPr>
          <w:ilvl w:val="0"/>
          <w:numId w:val="1"/>
        </w:numPr>
        <w:tabs>
          <w:tab w:val="left" w:pos="881"/>
        </w:tabs>
        <w:spacing w:before="146"/>
        <w:ind w:right="801"/>
        <w:rPr>
          <w:sz w:val="24"/>
        </w:rPr>
      </w:pPr>
      <w:r>
        <w:rPr>
          <w:b/>
          <w:sz w:val="24"/>
        </w:rPr>
        <w:t xml:space="preserve">Consent Agenda: </w:t>
      </w:r>
      <w:r>
        <w:rPr>
          <w:sz w:val="24"/>
        </w:rPr>
        <w:t xml:space="preserve">The Consent Agenda was approved by consent. It included the minutes from the March meeting and course modifications (Art 297, BIOL&amp; 260, GEOL 179, OCEA </w:t>
      </w:r>
      <w:r>
        <w:rPr>
          <w:sz w:val="24"/>
        </w:rPr>
        <w:t>179, and NUTR</w:t>
      </w:r>
      <w:r>
        <w:rPr>
          <w:spacing w:val="-3"/>
          <w:sz w:val="24"/>
        </w:rPr>
        <w:t xml:space="preserve"> </w:t>
      </w:r>
      <w:r>
        <w:rPr>
          <w:sz w:val="24"/>
        </w:rPr>
        <w:t>250).</w:t>
      </w:r>
    </w:p>
    <w:p w:rsidR="0006687E" w:rsidRDefault="00972DE4">
      <w:pPr>
        <w:pStyle w:val="ListParagraph"/>
        <w:numPr>
          <w:ilvl w:val="0"/>
          <w:numId w:val="1"/>
        </w:numPr>
        <w:tabs>
          <w:tab w:val="left" w:pos="881"/>
        </w:tabs>
        <w:spacing w:before="147"/>
        <w:ind w:hanging="361"/>
        <w:rPr>
          <w:sz w:val="24"/>
        </w:rPr>
      </w:pPr>
      <w:r>
        <w:rPr>
          <w:b/>
          <w:sz w:val="24"/>
        </w:rPr>
        <w:t xml:space="preserve">Approve Agenda: </w:t>
      </w:r>
      <w:r>
        <w:rPr>
          <w:sz w:val="24"/>
        </w:rPr>
        <w:t>The Agenda was approved without</w:t>
      </w:r>
      <w:r>
        <w:rPr>
          <w:spacing w:val="-5"/>
          <w:sz w:val="24"/>
        </w:rPr>
        <w:t xml:space="preserve"> </w:t>
      </w:r>
      <w:r>
        <w:rPr>
          <w:sz w:val="24"/>
        </w:rPr>
        <w:t>changes.</w:t>
      </w:r>
    </w:p>
    <w:p w:rsidR="0006687E" w:rsidRDefault="00972DE4">
      <w:pPr>
        <w:pStyle w:val="Heading2"/>
        <w:numPr>
          <w:ilvl w:val="0"/>
          <w:numId w:val="1"/>
        </w:numPr>
        <w:tabs>
          <w:tab w:val="left" w:pos="881"/>
        </w:tabs>
        <w:spacing w:before="146"/>
        <w:ind w:hanging="361"/>
      </w:pPr>
      <w:r>
        <w:t>Transfer Degree Review Task Force Proposal</w:t>
      </w:r>
      <w:r>
        <w:rPr>
          <w:spacing w:val="1"/>
        </w:rPr>
        <w:t xml:space="preserve"> </w:t>
      </w:r>
      <w:r>
        <w:t>Presentation:</w:t>
      </w:r>
    </w:p>
    <w:p w:rsidR="0006687E" w:rsidRDefault="00972DE4">
      <w:pPr>
        <w:pStyle w:val="BodyText"/>
        <w:ind w:left="160" w:right="669"/>
      </w:pPr>
      <w:r>
        <w:t>Phil Hunter presented a detailed explanation of the Transfer Degree Review Task Force’s work, which eliminated inconsisten</w:t>
      </w:r>
      <w:r>
        <w:t>cies and cleared up areas of confusion in various areas of the</w:t>
      </w:r>
    </w:p>
    <w:p w:rsidR="0006687E" w:rsidRDefault="00972DE4">
      <w:pPr>
        <w:pStyle w:val="BodyText"/>
        <w:ind w:left="160" w:right="575"/>
      </w:pPr>
      <w:r>
        <w:t>descriptions of TCC’s Transfer Degrees. These changes revolve around student focus and compliance with the Direct Transfer Agreements. Phil noted that the Task Force had addressed all the areas</w:t>
      </w:r>
      <w:r>
        <w:t xml:space="preserve"> where TCC is currently not meeting the minimums and where there are differences across the degrees. The Task Force has also adjusted the requirements to better match the statewide agreements, thus giving students more options. One change was in the Multic</w:t>
      </w:r>
      <w:r>
        <w:t>ultural requirement; since the Multicultural requirement is a core value of the college, the Task Force is recommending that all of the degrees, which are currently called Option A and Option B degrees and the Associate of Science, as well as all the MRPs,</w:t>
      </w:r>
      <w:r>
        <w:t xml:space="preserve"> have a Multicultural requirement (at least 5 credits applied to the degree must be an approved Multicultural</w:t>
      </w:r>
      <w:r>
        <w:rPr>
          <w:spacing w:val="-16"/>
        </w:rPr>
        <w:t xml:space="preserve"> </w:t>
      </w:r>
      <w:r>
        <w:t>course).</w:t>
      </w:r>
    </w:p>
    <w:p w:rsidR="0006687E" w:rsidRDefault="0006687E">
      <w:pPr>
        <w:pStyle w:val="BodyText"/>
      </w:pPr>
    </w:p>
    <w:p w:rsidR="0006687E" w:rsidRDefault="00972DE4">
      <w:pPr>
        <w:pStyle w:val="BodyText"/>
        <w:spacing w:before="1"/>
        <w:ind w:left="160" w:right="559"/>
      </w:pPr>
      <w:r>
        <w:t>The Task Force is also recommending separating advice from requirements in the degree descriptions, as well as clarifying their connections to the rest of the curriculum. The Task Force is proposing that the degree names be changed so that all of the DTA-b</w:t>
      </w:r>
      <w:r>
        <w:t xml:space="preserve">ased degrees start with Associate of Arts, for example, the Associate of Arts DTA degree rather than the Option A degree, or the Associate of Arts in Biology rather than Associate of Biology. There are several reasons for this proposed change; one is that </w:t>
      </w:r>
      <w:r>
        <w:t>it more clearly shows the relationships between the degrees. The second is that it aligns better with what the baccalaureate institutions do with the Bachelor’s Degree (Bachelor of Arts and Bachelor of Science, for example), and the third is that adding “D</w:t>
      </w:r>
      <w:r>
        <w:t>TA” into the degree name connects what our students are seeing to what’s mentioned outside of TCC.</w:t>
      </w:r>
    </w:p>
    <w:p w:rsidR="0006687E" w:rsidRDefault="0006687E">
      <w:pPr>
        <w:pStyle w:val="BodyText"/>
      </w:pPr>
    </w:p>
    <w:p w:rsidR="0006687E" w:rsidRDefault="00972DE4">
      <w:pPr>
        <w:pStyle w:val="BodyText"/>
        <w:spacing w:before="1"/>
        <w:ind w:left="160" w:right="559"/>
      </w:pPr>
      <w:r>
        <w:t>The Task force is also recommending the inclusion of a symbolic logic course (PHIL 120) that will count under Quantitative Skills. Bernie Comeau is currentl</w:t>
      </w:r>
      <w:r>
        <w:t>y working to create this course; the course proposal for it will likely come before the Curriculum Committee in May or June.</w:t>
      </w:r>
    </w:p>
    <w:p w:rsidR="0006687E" w:rsidRDefault="0006687E">
      <w:pPr>
        <w:sectPr w:rsidR="0006687E">
          <w:footerReference w:type="default" r:id="rId8"/>
          <w:type w:val="continuous"/>
          <w:pgSz w:w="12240" w:h="15840"/>
          <w:pgMar w:top="740" w:right="880" w:bottom="920" w:left="1280" w:header="720" w:footer="723" w:gutter="0"/>
          <w:pgNumType w:start="1"/>
          <w:cols w:space="720"/>
        </w:sectPr>
      </w:pPr>
    </w:p>
    <w:p w:rsidR="0006687E" w:rsidRDefault="00972DE4">
      <w:pPr>
        <w:pStyle w:val="BodyText"/>
        <w:spacing w:before="39"/>
        <w:ind w:left="160" w:right="616"/>
      </w:pPr>
      <w:r>
        <w:lastRenderedPageBreak/>
        <w:t>Under Distribution Requirements, the Task Force has added an alert to remind students of the Multicultural course requirement, as well as allowing no more than five credits in World Languages.  The Task force is also recommending that at least ten credit</w:t>
      </w:r>
      <w:r>
        <w:t>s in the Natural Sciences distribution be from Biological, Earth, or Physical Sciences, and that the two-lab requirement be reduced to one lab, which is what the DTA requires.  Finally, for consistency and to allow students to move from one path to another</w:t>
      </w:r>
      <w:r>
        <w:t xml:space="preserve"> more easily, the Task Force is proposing that Math (no more than five credits) be allowed in this area. Under the Distribution Electives, the Task force is proposing the addition of a new category, General Distribution Courses. Right now TCC is more restr</w:t>
      </w:r>
      <w:r>
        <w:t>ictive in what we allow in this area than what the state allows.</w:t>
      </w:r>
    </w:p>
    <w:p w:rsidR="0006687E" w:rsidRDefault="0006687E">
      <w:pPr>
        <w:pStyle w:val="BodyText"/>
        <w:spacing w:before="1"/>
      </w:pPr>
    </w:p>
    <w:p w:rsidR="0006687E" w:rsidRDefault="00972DE4">
      <w:pPr>
        <w:pStyle w:val="BodyText"/>
        <w:ind w:left="160" w:right="669"/>
      </w:pPr>
      <w:r>
        <w:t>Currently, students may not earn an Associate of Science Degree unless they also complete a Specialization. The Task Force is proposing that we allow students to earn the Associate of Scienc</w:t>
      </w:r>
      <w:r>
        <w:t>e Degree even if they don’t quite complete a Specialization. To implement this, the Task Force is recommending adding all of the Associate of Science requirements into the degree.</w:t>
      </w:r>
    </w:p>
    <w:p w:rsidR="0006687E" w:rsidRDefault="00972DE4">
      <w:pPr>
        <w:pStyle w:val="BodyText"/>
        <w:ind w:left="160" w:right="712"/>
      </w:pPr>
      <w:r>
        <w:t>Lastly, the Task Force is recommending that three PE activity credits be allowed in this degree, to make it consistent with all of the other DTA degrees.</w:t>
      </w:r>
    </w:p>
    <w:p w:rsidR="0006687E" w:rsidRDefault="0006687E">
      <w:pPr>
        <w:pStyle w:val="BodyText"/>
        <w:spacing w:before="12"/>
        <w:rPr>
          <w:sz w:val="23"/>
        </w:rPr>
      </w:pPr>
    </w:p>
    <w:p w:rsidR="0006687E" w:rsidRDefault="00972DE4">
      <w:pPr>
        <w:pStyle w:val="BodyText"/>
        <w:ind w:left="160" w:right="559"/>
      </w:pPr>
      <w:r>
        <w:t>Colleen Spezia asked when these changes would be put into effect if approved, and Phil Hunter explain</w:t>
      </w:r>
      <w:r>
        <w:t>ed that if the changes are approved by the Curriculum Committee at the May meeting, the changes would be put into effect this coming Fall Quarter or with the next catalog.</w:t>
      </w:r>
    </w:p>
    <w:p w:rsidR="0006687E" w:rsidRDefault="0006687E">
      <w:pPr>
        <w:pStyle w:val="BodyText"/>
        <w:spacing w:before="1"/>
      </w:pPr>
    </w:p>
    <w:p w:rsidR="0006687E" w:rsidRDefault="00972DE4">
      <w:pPr>
        <w:pStyle w:val="BodyText"/>
        <w:ind w:left="160" w:right="594"/>
      </w:pPr>
      <w:r>
        <w:t>Mary Jane Oberhofer asked about the World Languages requirement for the Business de</w:t>
      </w:r>
      <w:r>
        <w:t>gree, and Phil replied that there are no specific requirements in that area for that degree; the biggest change would be the additional restriction of no more than 5 credits of World Languages at the 100 level.</w:t>
      </w:r>
    </w:p>
    <w:p w:rsidR="0006687E" w:rsidRDefault="0006687E">
      <w:pPr>
        <w:pStyle w:val="BodyText"/>
      </w:pPr>
    </w:p>
    <w:p w:rsidR="0006687E" w:rsidRDefault="00972DE4">
      <w:pPr>
        <w:pStyle w:val="BodyText"/>
        <w:ind w:left="160" w:right="616"/>
      </w:pPr>
      <w:r>
        <w:t>Craig Cowden asked about the bullet point in</w:t>
      </w:r>
      <w:r>
        <w:t xml:space="preserve"> the section under Humanities for the Associate of Arts in Business stating that students are encouraged to include a speech or oral communication course, but not a small group communication course. Phil explained that those are taken verbatim from the MRP</w:t>
      </w:r>
      <w:r>
        <w:t xml:space="preserve"> agreements.</w:t>
      </w:r>
    </w:p>
    <w:p w:rsidR="0006687E" w:rsidRDefault="0006687E">
      <w:pPr>
        <w:pStyle w:val="BodyText"/>
        <w:spacing w:before="11"/>
        <w:rPr>
          <w:sz w:val="23"/>
        </w:rPr>
      </w:pPr>
    </w:p>
    <w:p w:rsidR="0006687E" w:rsidRDefault="00972DE4">
      <w:pPr>
        <w:pStyle w:val="BodyText"/>
        <w:ind w:left="160" w:right="581"/>
      </w:pPr>
      <w:r>
        <w:t>Finally, Greg Ferencko asked how the proposed changes would affect current students. Phil explained that students will be grandfathered in; that is, whatever the degree requirements are in the catalog when a student starts, the student has fi</w:t>
      </w:r>
      <w:r>
        <w:t>ve years to complete the degree under those requirements.</w:t>
      </w:r>
    </w:p>
    <w:p w:rsidR="0006687E" w:rsidRDefault="0006687E">
      <w:pPr>
        <w:pStyle w:val="BodyText"/>
        <w:spacing w:before="2"/>
      </w:pPr>
    </w:p>
    <w:p w:rsidR="0006687E" w:rsidRDefault="00972DE4">
      <w:pPr>
        <w:pStyle w:val="Heading2"/>
        <w:numPr>
          <w:ilvl w:val="0"/>
          <w:numId w:val="1"/>
        </w:numPr>
        <w:tabs>
          <w:tab w:val="left" w:pos="881"/>
        </w:tabs>
        <w:spacing w:before="1"/>
        <w:ind w:hanging="361"/>
      </w:pPr>
      <w:r>
        <w:t>New Courses</w:t>
      </w:r>
    </w:p>
    <w:p w:rsidR="0006687E" w:rsidRDefault="00972DE4">
      <w:pPr>
        <w:pStyle w:val="ListParagraph"/>
        <w:numPr>
          <w:ilvl w:val="1"/>
          <w:numId w:val="1"/>
        </w:numPr>
        <w:tabs>
          <w:tab w:val="left" w:pos="1601"/>
        </w:tabs>
        <w:ind w:hanging="361"/>
        <w:rPr>
          <w:b/>
          <w:sz w:val="24"/>
        </w:rPr>
      </w:pPr>
      <w:r>
        <w:rPr>
          <w:b/>
          <w:sz w:val="24"/>
        </w:rPr>
        <w:t>CMST&amp; 230 Small Group</w:t>
      </w:r>
      <w:r>
        <w:rPr>
          <w:b/>
          <w:spacing w:val="-2"/>
          <w:sz w:val="24"/>
        </w:rPr>
        <w:t xml:space="preserve"> </w:t>
      </w:r>
      <w:r>
        <w:rPr>
          <w:b/>
          <w:sz w:val="24"/>
        </w:rPr>
        <w:t>Communication</w:t>
      </w:r>
    </w:p>
    <w:p w:rsidR="0006687E" w:rsidRDefault="00972DE4">
      <w:pPr>
        <w:pStyle w:val="BodyText"/>
        <w:ind w:left="160" w:right="710"/>
      </w:pPr>
      <w:r>
        <w:t>Jeff Calkins moved to recommend approval of CMST&amp; 231, with a second by Craig Cowden. Steve Johns explained that the Humanities distribution requirem</w:t>
      </w:r>
      <w:r>
        <w:t>ent generally requires interpersonal communication or public speaking rather than small group communication, so this course is more in line with business and social science majors, and it will fit with the Bachelor of Applied Science degrees. This course i</w:t>
      </w:r>
      <w:r>
        <w:t>s required in almost every applied management course because it concerns small group communication, where people construct</w:t>
      </w:r>
    </w:p>
    <w:p w:rsidR="0006687E" w:rsidRDefault="0006687E">
      <w:pPr>
        <w:sectPr w:rsidR="0006687E">
          <w:pgSz w:w="12240" w:h="15840"/>
          <w:pgMar w:top="1400" w:right="880" w:bottom="920" w:left="1280" w:header="0" w:footer="723" w:gutter="0"/>
          <w:cols w:space="720"/>
        </w:sectPr>
      </w:pPr>
    </w:p>
    <w:p w:rsidR="0006687E" w:rsidRDefault="00972DE4">
      <w:pPr>
        <w:pStyle w:val="BodyText"/>
        <w:spacing w:before="39"/>
        <w:ind w:left="160" w:right="702"/>
      </w:pPr>
      <w:r>
        <w:lastRenderedPageBreak/>
        <w:t>how teams work, how meetings work, how conflict is resolved, and how decisions are made. Colleen Spezia asked whether C</w:t>
      </w:r>
      <w:r>
        <w:t>MST&amp; 230 would also count as a Humanities course, and Steve replied that it wouldn’t. The motion carried.</w:t>
      </w:r>
      <w:bookmarkStart w:id="0" w:name="_GoBack"/>
      <w:bookmarkEnd w:id="0"/>
    </w:p>
    <w:p w:rsidR="0006687E" w:rsidRDefault="0006687E">
      <w:pPr>
        <w:pStyle w:val="BodyText"/>
      </w:pPr>
    </w:p>
    <w:p w:rsidR="0006687E" w:rsidRDefault="00972DE4">
      <w:pPr>
        <w:pStyle w:val="Heading2"/>
        <w:numPr>
          <w:ilvl w:val="1"/>
          <w:numId w:val="1"/>
        </w:numPr>
        <w:tabs>
          <w:tab w:val="left" w:pos="1601"/>
        </w:tabs>
        <w:ind w:hanging="361"/>
      </w:pPr>
      <w:r>
        <w:t>CPT 299 Independent Study &amp; Special Projects:</w:t>
      </w:r>
    </w:p>
    <w:p w:rsidR="0006687E" w:rsidRDefault="00972DE4">
      <w:pPr>
        <w:pStyle w:val="BodyText"/>
        <w:ind w:left="160"/>
      </w:pPr>
      <w:r>
        <w:t>This course was tabled because no one was present to address the course or answer questions.</w:t>
      </w:r>
    </w:p>
    <w:p w:rsidR="0006687E" w:rsidRDefault="0006687E">
      <w:pPr>
        <w:pStyle w:val="BodyText"/>
        <w:spacing w:before="11"/>
        <w:rPr>
          <w:sz w:val="23"/>
        </w:rPr>
      </w:pPr>
    </w:p>
    <w:p w:rsidR="0006687E" w:rsidRDefault="00972DE4">
      <w:pPr>
        <w:pStyle w:val="Heading2"/>
        <w:numPr>
          <w:ilvl w:val="0"/>
          <w:numId w:val="1"/>
        </w:numPr>
        <w:tabs>
          <w:tab w:val="left" w:pos="881"/>
        </w:tabs>
        <w:spacing w:before="1"/>
        <w:ind w:hanging="361"/>
      </w:pPr>
      <w:r>
        <w:t>Modifications to</w:t>
      </w:r>
      <w:r>
        <w:rPr>
          <w:spacing w:val="2"/>
        </w:rPr>
        <w:t xml:space="preserve"> </w:t>
      </w:r>
      <w:r>
        <w:t>Specializations</w:t>
      </w:r>
    </w:p>
    <w:p w:rsidR="0006687E" w:rsidRDefault="00972DE4">
      <w:pPr>
        <w:pStyle w:val="ListParagraph"/>
        <w:numPr>
          <w:ilvl w:val="1"/>
          <w:numId w:val="1"/>
        </w:numPr>
        <w:tabs>
          <w:tab w:val="left" w:pos="1601"/>
        </w:tabs>
        <w:spacing w:before="2"/>
        <w:ind w:hanging="361"/>
        <w:rPr>
          <w:b/>
          <w:sz w:val="24"/>
        </w:rPr>
      </w:pPr>
      <w:r>
        <w:rPr>
          <w:b/>
          <w:sz w:val="24"/>
        </w:rPr>
        <w:t>Literature Specialization (AA – Option</w:t>
      </w:r>
      <w:r>
        <w:rPr>
          <w:b/>
          <w:spacing w:val="-1"/>
          <w:sz w:val="24"/>
        </w:rPr>
        <w:t xml:space="preserve"> </w:t>
      </w:r>
      <w:r>
        <w:rPr>
          <w:b/>
          <w:sz w:val="24"/>
        </w:rPr>
        <w:t>A)</w:t>
      </w:r>
    </w:p>
    <w:p w:rsidR="0006687E" w:rsidRDefault="00972DE4">
      <w:pPr>
        <w:pStyle w:val="BodyText"/>
        <w:ind w:left="160" w:right="669"/>
      </w:pPr>
      <w:r>
        <w:t xml:space="preserve">Bridgette Agpaoa-Ryder moved to recommend approval of the modifications to the Literature Specialization, with a second Jeff Calkins. Yvonne Unnold explained that this modification </w:t>
      </w:r>
      <w:r>
        <w:t>involved only two minor changes: one is the addition of a Humanities course (HUM 130) that should have been included from the start, and the second is to remove “MRP” from the title. The motion carried.</w:t>
      </w:r>
    </w:p>
    <w:p w:rsidR="0006687E" w:rsidRDefault="0006687E">
      <w:pPr>
        <w:pStyle w:val="BodyText"/>
        <w:spacing w:before="11"/>
        <w:rPr>
          <w:sz w:val="23"/>
        </w:rPr>
      </w:pPr>
    </w:p>
    <w:p w:rsidR="0006687E" w:rsidRDefault="00972DE4">
      <w:pPr>
        <w:pStyle w:val="Heading2"/>
        <w:numPr>
          <w:ilvl w:val="1"/>
          <w:numId w:val="1"/>
        </w:numPr>
        <w:tabs>
          <w:tab w:val="left" w:pos="1601"/>
        </w:tabs>
        <w:ind w:hanging="361"/>
      </w:pPr>
      <w:r>
        <w:t>World Languages Specialization (AA – Option</w:t>
      </w:r>
      <w:r>
        <w:rPr>
          <w:spacing w:val="4"/>
        </w:rPr>
        <w:t xml:space="preserve"> </w:t>
      </w:r>
      <w:r>
        <w:t>A)</w:t>
      </w:r>
    </w:p>
    <w:p w:rsidR="0006687E" w:rsidRDefault="00972DE4">
      <w:pPr>
        <w:pStyle w:val="BodyText"/>
        <w:ind w:left="160" w:right="545"/>
      </w:pPr>
      <w:r>
        <w:t>Heath</w:t>
      </w:r>
      <w:r>
        <w:t>er Gillanders moved to recommend approval of the modifications to the World Languages specialization, with a second by Jeff Calkins. Yvonne Unnold explained that this modification is to allow for a wider view as students come to TCC having studied language</w:t>
      </w:r>
      <w:r>
        <w:t>s other than those offered at TCC. It also differentiates between a primary and a secondary language. Finally, this change also drops “MRP” from the Specialization’s title. The motion carried.</w:t>
      </w:r>
    </w:p>
    <w:p w:rsidR="0006687E" w:rsidRDefault="0006687E">
      <w:pPr>
        <w:pStyle w:val="BodyText"/>
        <w:spacing w:before="1"/>
      </w:pPr>
    </w:p>
    <w:p w:rsidR="0006687E" w:rsidRDefault="00972DE4">
      <w:pPr>
        <w:pStyle w:val="ListParagraph"/>
        <w:numPr>
          <w:ilvl w:val="0"/>
          <w:numId w:val="1"/>
        </w:numPr>
        <w:tabs>
          <w:tab w:val="left" w:pos="881"/>
        </w:tabs>
        <w:spacing w:before="1"/>
        <w:ind w:hanging="361"/>
        <w:rPr>
          <w:sz w:val="24"/>
        </w:rPr>
      </w:pPr>
      <w:r>
        <w:rPr>
          <w:sz w:val="24"/>
        </w:rPr>
        <w:t>Certified Nursing Assistant Certificate</w:t>
      </w:r>
      <w:r>
        <w:rPr>
          <w:spacing w:val="1"/>
          <w:sz w:val="24"/>
        </w:rPr>
        <w:t xml:space="preserve"> </w:t>
      </w:r>
      <w:r>
        <w:rPr>
          <w:sz w:val="24"/>
        </w:rPr>
        <w:t>Reactivation</w:t>
      </w:r>
    </w:p>
    <w:p w:rsidR="0006687E" w:rsidRDefault="00972DE4">
      <w:pPr>
        <w:pStyle w:val="BodyText"/>
        <w:ind w:left="160"/>
      </w:pPr>
      <w:r>
        <w:t>This item was tabled to the May meeting because nobody was present to address it.</w:t>
      </w:r>
    </w:p>
    <w:p w:rsidR="0006687E" w:rsidRDefault="0006687E">
      <w:pPr>
        <w:pStyle w:val="BodyText"/>
        <w:spacing w:before="9"/>
        <w:rPr>
          <w:sz w:val="23"/>
        </w:rPr>
      </w:pPr>
    </w:p>
    <w:p w:rsidR="0006687E" w:rsidRPr="00253CEA" w:rsidRDefault="00972DE4" w:rsidP="00253CEA">
      <w:pPr>
        <w:pStyle w:val="ListParagraph"/>
        <w:numPr>
          <w:ilvl w:val="0"/>
          <w:numId w:val="1"/>
        </w:numPr>
        <w:tabs>
          <w:tab w:val="left" w:pos="881"/>
        </w:tabs>
        <w:spacing w:line="256" w:lineRule="auto"/>
        <w:ind w:right="682"/>
        <w:rPr>
          <w:sz w:val="24"/>
        </w:rPr>
      </w:pPr>
      <w:r>
        <w:rPr>
          <w:sz w:val="24"/>
        </w:rPr>
        <w:t>Other Business: There being no other business before the committee, the meeting was adjourned at</w:t>
      </w:r>
      <w:r>
        <w:rPr>
          <w:spacing w:val="1"/>
          <w:sz w:val="24"/>
        </w:rPr>
        <w:t xml:space="preserve"> </w:t>
      </w:r>
      <w:r>
        <w:rPr>
          <w:sz w:val="24"/>
        </w:rPr>
        <w:t>3:30</w:t>
      </w:r>
    </w:p>
    <w:p w:rsidR="0006687E" w:rsidRDefault="00972DE4">
      <w:pPr>
        <w:ind w:left="2968" w:right="3367"/>
        <w:jc w:val="center"/>
        <w:rPr>
          <w:b/>
          <w:sz w:val="28"/>
        </w:rPr>
      </w:pPr>
      <w:r>
        <w:rPr>
          <w:b/>
          <w:sz w:val="28"/>
        </w:rPr>
        <w:t>T</w:t>
      </w:r>
      <w:r>
        <w:rPr>
          <w:b/>
          <w:sz w:val="28"/>
        </w:rPr>
        <w:t>acoma Community College Curriculum Committee Calendar 2017 – 2018</w:t>
      </w:r>
    </w:p>
    <w:p w:rsidR="0006687E" w:rsidRDefault="0006687E">
      <w:pPr>
        <w:pStyle w:val="BodyText"/>
        <w:spacing w:before="8"/>
        <w:rPr>
          <w:b/>
          <w:sz w:val="27"/>
        </w:rPr>
      </w:pPr>
    </w:p>
    <w:tbl>
      <w:tblPr>
        <w:tblStyle w:val="TableGridLight"/>
        <w:tblW w:w="0" w:type="auto"/>
        <w:tblLayout w:type="fixed"/>
        <w:tblLook w:val="01E0" w:firstRow="1" w:lastRow="1" w:firstColumn="1" w:lastColumn="1" w:noHBand="0" w:noVBand="0"/>
      </w:tblPr>
      <w:tblGrid>
        <w:gridCol w:w="1818"/>
        <w:gridCol w:w="1857"/>
        <w:gridCol w:w="1833"/>
        <w:gridCol w:w="2430"/>
        <w:gridCol w:w="2340"/>
      </w:tblGrid>
      <w:tr w:rsidR="0006687E" w:rsidTr="00253CEA">
        <w:trPr>
          <w:trHeight w:val="533"/>
        </w:trPr>
        <w:tc>
          <w:tcPr>
            <w:tcW w:w="10278" w:type="dxa"/>
            <w:gridSpan w:val="5"/>
          </w:tcPr>
          <w:p w:rsidR="0006687E" w:rsidRDefault="00972DE4">
            <w:pPr>
              <w:pStyle w:val="TableParagraph"/>
              <w:spacing w:line="243" w:lineRule="exact"/>
              <w:ind w:left="6357" w:right="959"/>
              <w:rPr>
                <w:b/>
                <w:sz w:val="24"/>
              </w:rPr>
            </w:pPr>
            <w:r>
              <w:rPr>
                <w:b/>
                <w:sz w:val="24"/>
              </w:rPr>
              <w:t>Implementation Quarter</w:t>
            </w:r>
          </w:p>
          <w:p w:rsidR="0006687E" w:rsidRDefault="00972DE4">
            <w:pPr>
              <w:pStyle w:val="TableParagraph"/>
              <w:spacing w:line="267" w:lineRule="exact"/>
              <w:ind w:left="6357" w:right="958"/>
              <w:rPr>
                <w:b/>
              </w:rPr>
            </w:pPr>
            <w:r>
              <w:rPr>
                <w:b/>
              </w:rPr>
              <w:t>for Course Proposals</w:t>
            </w:r>
          </w:p>
        </w:tc>
      </w:tr>
      <w:tr w:rsidR="00253CEA" w:rsidTr="00411259">
        <w:trPr>
          <w:trHeight w:val="782"/>
        </w:trPr>
        <w:tc>
          <w:tcPr>
            <w:tcW w:w="1818" w:type="dxa"/>
          </w:tcPr>
          <w:p w:rsidR="00253CEA" w:rsidRDefault="00253CEA">
            <w:pPr>
              <w:pStyle w:val="TableParagraph"/>
              <w:spacing w:line="272" w:lineRule="exact"/>
              <w:ind w:left="165" w:right="249"/>
              <w:rPr>
                <w:b/>
                <w:sz w:val="24"/>
              </w:rPr>
            </w:pPr>
            <w:r>
              <w:rPr>
                <w:b/>
                <w:sz w:val="24"/>
              </w:rPr>
              <w:t>Proposals</w:t>
            </w:r>
          </w:p>
          <w:p w:rsidR="00253CEA" w:rsidRDefault="00253CEA" w:rsidP="0091160B">
            <w:pPr>
              <w:pStyle w:val="TableParagraph"/>
              <w:spacing w:line="255" w:lineRule="exact"/>
              <w:ind w:left="165" w:right="255"/>
              <w:rPr>
                <w:b/>
                <w:sz w:val="24"/>
              </w:rPr>
            </w:pPr>
            <w:r>
              <w:rPr>
                <w:b/>
                <w:sz w:val="24"/>
              </w:rPr>
              <w:t>Agenda Ready</w:t>
            </w:r>
          </w:p>
        </w:tc>
        <w:tc>
          <w:tcPr>
            <w:tcW w:w="1857" w:type="dxa"/>
          </w:tcPr>
          <w:p w:rsidR="00253CEA" w:rsidRDefault="00253CEA">
            <w:pPr>
              <w:pStyle w:val="TableParagraph"/>
              <w:spacing w:line="272" w:lineRule="exact"/>
              <w:ind w:left="478"/>
              <w:jc w:val="left"/>
              <w:rPr>
                <w:b/>
                <w:sz w:val="24"/>
              </w:rPr>
            </w:pPr>
            <w:r>
              <w:rPr>
                <w:b/>
                <w:sz w:val="24"/>
              </w:rPr>
              <w:t>Agenda</w:t>
            </w:r>
          </w:p>
          <w:p w:rsidR="00253CEA" w:rsidRDefault="00253CEA" w:rsidP="005275F7">
            <w:pPr>
              <w:pStyle w:val="TableParagraph"/>
              <w:spacing w:line="255" w:lineRule="exact"/>
              <w:ind w:left="367"/>
              <w:jc w:val="left"/>
              <w:rPr>
                <w:b/>
                <w:sz w:val="24"/>
              </w:rPr>
            </w:pPr>
            <w:r>
              <w:rPr>
                <w:b/>
                <w:sz w:val="24"/>
              </w:rPr>
              <w:t>Published</w:t>
            </w:r>
          </w:p>
        </w:tc>
        <w:tc>
          <w:tcPr>
            <w:tcW w:w="1833" w:type="dxa"/>
          </w:tcPr>
          <w:p w:rsidR="00253CEA" w:rsidRDefault="00253CEA" w:rsidP="00D6027E">
            <w:pPr>
              <w:pStyle w:val="TableParagraph"/>
              <w:spacing w:line="255" w:lineRule="exact"/>
              <w:ind w:left="330" w:right="244"/>
              <w:rPr>
                <w:rFonts w:ascii="Times New Roman"/>
              </w:rPr>
            </w:pPr>
            <w:r>
              <w:rPr>
                <w:b/>
                <w:sz w:val="24"/>
              </w:rPr>
              <w:t>Meeting</w:t>
            </w:r>
          </w:p>
        </w:tc>
        <w:tc>
          <w:tcPr>
            <w:tcW w:w="2430" w:type="dxa"/>
          </w:tcPr>
          <w:p w:rsidR="00253CEA" w:rsidRDefault="00253CEA" w:rsidP="00253CEA">
            <w:pPr>
              <w:pStyle w:val="TableParagraph"/>
              <w:spacing w:line="272" w:lineRule="exact"/>
              <w:ind w:left="0" w:right="783"/>
              <w:rPr>
                <w:b/>
                <w:sz w:val="24"/>
              </w:rPr>
            </w:pPr>
            <w:r>
              <w:rPr>
                <w:b/>
                <w:sz w:val="24"/>
              </w:rPr>
              <w:t>ctcLink Catalog Items</w:t>
            </w:r>
          </w:p>
        </w:tc>
        <w:tc>
          <w:tcPr>
            <w:tcW w:w="2340" w:type="dxa"/>
          </w:tcPr>
          <w:p w:rsidR="00253CEA" w:rsidRDefault="00253CEA">
            <w:pPr>
              <w:pStyle w:val="TableParagraph"/>
              <w:spacing w:line="272" w:lineRule="exact"/>
              <w:ind w:right="162"/>
              <w:rPr>
                <w:b/>
                <w:sz w:val="24"/>
              </w:rPr>
            </w:pPr>
            <w:r>
              <w:rPr>
                <w:b/>
                <w:sz w:val="24"/>
              </w:rPr>
              <w:t>Non-ctcLink</w:t>
            </w:r>
          </w:p>
          <w:p w:rsidR="00253CEA" w:rsidRDefault="00253CEA" w:rsidP="00411259">
            <w:pPr>
              <w:pStyle w:val="TableParagraph"/>
              <w:spacing w:line="255" w:lineRule="exact"/>
              <w:ind w:right="163"/>
              <w:rPr>
                <w:b/>
                <w:sz w:val="24"/>
              </w:rPr>
            </w:pPr>
            <w:r>
              <w:rPr>
                <w:b/>
                <w:sz w:val="24"/>
              </w:rPr>
              <w:t>Catalog items</w:t>
            </w:r>
          </w:p>
        </w:tc>
      </w:tr>
      <w:tr w:rsidR="0006687E" w:rsidTr="00253CEA">
        <w:trPr>
          <w:trHeight w:val="314"/>
        </w:trPr>
        <w:tc>
          <w:tcPr>
            <w:tcW w:w="1818" w:type="dxa"/>
          </w:tcPr>
          <w:p w:rsidR="0006687E" w:rsidRDefault="00972DE4">
            <w:pPr>
              <w:pStyle w:val="TableParagraph"/>
              <w:spacing w:line="292" w:lineRule="exact"/>
              <w:ind w:left="165" w:right="252"/>
              <w:rPr>
                <w:sz w:val="24"/>
              </w:rPr>
            </w:pPr>
            <w:r>
              <w:rPr>
                <w:sz w:val="24"/>
              </w:rPr>
              <w:t>10/27/2017</w:t>
            </w:r>
          </w:p>
        </w:tc>
        <w:tc>
          <w:tcPr>
            <w:tcW w:w="1857" w:type="dxa"/>
          </w:tcPr>
          <w:p w:rsidR="0006687E" w:rsidRDefault="00972DE4">
            <w:pPr>
              <w:pStyle w:val="TableParagraph"/>
              <w:spacing w:line="292" w:lineRule="exact"/>
              <w:ind w:left="276"/>
              <w:jc w:val="left"/>
              <w:rPr>
                <w:sz w:val="24"/>
              </w:rPr>
            </w:pPr>
            <w:r>
              <w:rPr>
                <w:sz w:val="24"/>
              </w:rPr>
              <w:t>10/31/2017</w:t>
            </w:r>
          </w:p>
        </w:tc>
        <w:tc>
          <w:tcPr>
            <w:tcW w:w="1833" w:type="dxa"/>
          </w:tcPr>
          <w:p w:rsidR="0006687E" w:rsidRDefault="00972DE4">
            <w:pPr>
              <w:pStyle w:val="TableParagraph"/>
              <w:spacing w:line="292" w:lineRule="exact"/>
              <w:ind w:left="330" w:right="244"/>
              <w:rPr>
                <w:sz w:val="24"/>
              </w:rPr>
            </w:pPr>
            <w:r>
              <w:rPr>
                <w:sz w:val="24"/>
              </w:rPr>
              <w:t>11/6/2017</w:t>
            </w:r>
          </w:p>
        </w:tc>
        <w:tc>
          <w:tcPr>
            <w:tcW w:w="2430" w:type="dxa"/>
          </w:tcPr>
          <w:p w:rsidR="0006687E" w:rsidRDefault="00972DE4">
            <w:pPr>
              <w:pStyle w:val="TableParagraph"/>
              <w:spacing w:line="292" w:lineRule="exact"/>
              <w:ind w:left="622"/>
              <w:jc w:val="left"/>
              <w:rPr>
                <w:sz w:val="24"/>
              </w:rPr>
            </w:pPr>
            <w:r>
              <w:rPr>
                <w:sz w:val="24"/>
              </w:rPr>
              <w:t>Spring 2018</w:t>
            </w:r>
          </w:p>
        </w:tc>
        <w:tc>
          <w:tcPr>
            <w:tcW w:w="2340" w:type="dxa"/>
          </w:tcPr>
          <w:p w:rsidR="0006687E" w:rsidRDefault="00972DE4">
            <w:pPr>
              <w:pStyle w:val="TableParagraph"/>
              <w:spacing w:line="292" w:lineRule="exact"/>
              <w:ind w:right="161"/>
              <w:rPr>
                <w:sz w:val="24"/>
              </w:rPr>
            </w:pPr>
            <w:r>
              <w:rPr>
                <w:sz w:val="24"/>
              </w:rPr>
              <w:t>Winter 2018</w:t>
            </w:r>
          </w:p>
        </w:tc>
      </w:tr>
      <w:tr w:rsidR="0006687E" w:rsidTr="00253CEA">
        <w:trPr>
          <w:trHeight w:val="292"/>
        </w:trPr>
        <w:tc>
          <w:tcPr>
            <w:tcW w:w="1818" w:type="dxa"/>
          </w:tcPr>
          <w:p w:rsidR="0006687E" w:rsidRDefault="00972DE4">
            <w:pPr>
              <w:pStyle w:val="TableParagraph"/>
              <w:ind w:left="165" w:right="252"/>
              <w:rPr>
                <w:sz w:val="24"/>
              </w:rPr>
            </w:pPr>
            <w:r>
              <w:rPr>
                <w:sz w:val="24"/>
              </w:rPr>
              <w:t>11/27/2017</w:t>
            </w:r>
          </w:p>
        </w:tc>
        <w:tc>
          <w:tcPr>
            <w:tcW w:w="1857" w:type="dxa"/>
          </w:tcPr>
          <w:p w:rsidR="0006687E" w:rsidRDefault="00972DE4">
            <w:pPr>
              <w:pStyle w:val="TableParagraph"/>
              <w:ind w:left="276"/>
              <w:jc w:val="left"/>
              <w:rPr>
                <w:sz w:val="24"/>
              </w:rPr>
            </w:pPr>
            <w:r>
              <w:rPr>
                <w:sz w:val="24"/>
              </w:rPr>
              <w:t>11/28/2017</w:t>
            </w:r>
          </w:p>
        </w:tc>
        <w:tc>
          <w:tcPr>
            <w:tcW w:w="1833" w:type="dxa"/>
          </w:tcPr>
          <w:p w:rsidR="0006687E" w:rsidRDefault="00972DE4">
            <w:pPr>
              <w:pStyle w:val="TableParagraph"/>
              <w:ind w:left="330" w:right="244"/>
              <w:rPr>
                <w:sz w:val="24"/>
              </w:rPr>
            </w:pPr>
            <w:r>
              <w:rPr>
                <w:sz w:val="24"/>
              </w:rPr>
              <w:t>12/4/2017</w:t>
            </w:r>
          </w:p>
        </w:tc>
        <w:tc>
          <w:tcPr>
            <w:tcW w:w="2430" w:type="dxa"/>
          </w:tcPr>
          <w:p w:rsidR="0006687E" w:rsidRDefault="00972DE4">
            <w:pPr>
              <w:pStyle w:val="TableParagraph"/>
              <w:ind w:left="302"/>
              <w:jc w:val="left"/>
              <w:rPr>
                <w:sz w:val="24"/>
              </w:rPr>
            </w:pPr>
            <w:r>
              <w:rPr>
                <w:sz w:val="24"/>
              </w:rPr>
              <w:t>Summer/Fall 2018</w:t>
            </w:r>
          </w:p>
        </w:tc>
        <w:tc>
          <w:tcPr>
            <w:tcW w:w="2340" w:type="dxa"/>
          </w:tcPr>
          <w:p w:rsidR="0006687E" w:rsidRDefault="00972DE4">
            <w:pPr>
              <w:pStyle w:val="TableParagraph"/>
              <w:ind w:right="161"/>
              <w:rPr>
                <w:sz w:val="24"/>
              </w:rPr>
            </w:pPr>
            <w:r>
              <w:rPr>
                <w:sz w:val="24"/>
              </w:rPr>
              <w:t>Winter 2018</w:t>
            </w:r>
          </w:p>
        </w:tc>
      </w:tr>
      <w:tr w:rsidR="0006687E" w:rsidTr="00253CEA">
        <w:trPr>
          <w:trHeight w:val="292"/>
        </w:trPr>
        <w:tc>
          <w:tcPr>
            <w:tcW w:w="1818" w:type="dxa"/>
          </w:tcPr>
          <w:p w:rsidR="0006687E" w:rsidRDefault="00972DE4">
            <w:pPr>
              <w:pStyle w:val="TableParagraph"/>
              <w:ind w:left="165" w:right="250"/>
              <w:rPr>
                <w:sz w:val="24"/>
              </w:rPr>
            </w:pPr>
            <w:r>
              <w:rPr>
                <w:sz w:val="24"/>
              </w:rPr>
              <w:t>1/26/2018</w:t>
            </w:r>
          </w:p>
        </w:tc>
        <w:tc>
          <w:tcPr>
            <w:tcW w:w="1857" w:type="dxa"/>
          </w:tcPr>
          <w:p w:rsidR="0006687E" w:rsidRDefault="00972DE4">
            <w:pPr>
              <w:pStyle w:val="TableParagraph"/>
              <w:ind w:left="336"/>
              <w:jc w:val="left"/>
              <w:rPr>
                <w:sz w:val="24"/>
              </w:rPr>
            </w:pPr>
            <w:r>
              <w:rPr>
                <w:sz w:val="24"/>
              </w:rPr>
              <w:t>1/30/2018</w:t>
            </w:r>
          </w:p>
        </w:tc>
        <w:tc>
          <w:tcPr>
            <w:tcW w:w="1833" w:type="dxa"/>
          </w:tcPr>
          <w:p w:rsidR="0006687E" w:rsidRDefault="00972DE4">
            <w:pPr>
              <w:pStyle w:val="TableParagraph"/>
              <w:ind w:left="329" w:right="244"/>
              <w:rPr>
                <w:sz w:val="24"/>
              </w:rPr>
            </w:pPr>
            <w:r>
              <w:rPr>
                <w:sz w:val="24"/>
              </w:rPr>
              <w:t>2/5/2018</w:t>
            </w:r>
          </w:p>
        </w:tc>
        <w:tc>
          <w:tcPr>
            <w:tcW w:w="2430" w:type="dxa"/>
          </w:tcPr>
          <w:p w:rsidR="0006687E" w:rsidRDefault="00972DE4">
            <w:pPr>
              <w:pStyle w:val="TableParagraph"/>
              <w:ind w:left="302"/>
              <w:jc w:val="left"/>
              <w:rPr>
                <w:sz w:val="24"/>
              </w:rPr>
            </w:pPr>
            <w:r>
              <w:rPr>
                <w:sz w:val="24"/>
              </w:rPr>
              <w:t>Summer/Fall 2018</w:t>
            </w:r>
          </w:p>
        </w:tc>
        <w:tc>
          <w:tcPr>
            <w:tcW w:w="2340" w:type="dxa"/>
          </w:tcPr>
          <w:p w:rsidR="0006687E" w:rsidRDefault="00972DE4">
            <w:pPr>
              <w:pStyle w:val="TableParagraph"/>
              <w:ind w:right="163"/>
              <w:rPr>
                <w:sz w:val="24"/>
              </w:rPr>
            </w:pPr>
            <w:r>
              <w:rPr>
                <w:sz w:val="24"/>
              </w:rPr>
              <w:t>Spring 2018</w:t>
            </w:r>
          </w:p>
        </w:tc>
      </w:tr>
      <w:tr w:rsidR="0006687E" w:rsidTr="00253CEA">
        <w:trPr>
          <w:trHeight w:val="292"/>
        </w:trPr>
        <w:tc>
          <w:tcPr>
            <w:tcW w:w="1818" w:type="dxa"/>
          </w:tcPr>
          <w:p w:rsidR="0006687E" w:rsidRDefault="00972DE4">
            <w:pPr>
              <w:pStyle w:val="TableParagraph"/>
              <w:ind w:left="165" w:right="250"/>
              <w:rPr>
                <w:sz w:val="24"/>
              </w:rPr>
            </w:pPr>
            <w:r>
              <w:rPr>
                <w:sz w:val="24"/>
              </w:rPr>
              <w:t>2/23/2018</w:t>
            </w:r>
          </w:p>
        </w:tc>
        <w:tc>
          <w:tcPr>
            <w:tcW w:w="1857" w:type="dxa"/>
          </w:tcPr>
          <w:p w:rsidR="0006687E" w:rsidRDefault="00972DE4">
            <w:pPr>
              <w:pStyle w:val="TableParagraph"/>
              <w:ind w:left="336"/>
              <w:jc w:val="left"/>
              <w:rPr>
                <w:sz w:val="24"/>
              </w:rPr>
            </w:pPr>
            <w:r>
              <w:rPr>
                <w:sz w:val="24"/>
              </w:rPr>
              <w:t>2/27/2018</w:t>
            </w:r>
          </w:p>
        </w:tc>
        <w:tc>
          <w:tcPr>
            <w:tcW w:w="1833" w:type="dxa"/>
          </w:tcPr>
          <w:p w:rsidR="0006687E" w:rsidRDefault="00972DE4">
            <w:pPr>
              <w:pStyle w:val="TableParagraph"/>
              <w:ind w:left="329" w:right="244"/>
              <w:rPr>
                <w:sz w:val="24"/>
              </w:rPr>
            </w:pPr>
            <w:r>
              <w:rPr>
                <w:sz w:val="24"/>
              </w:rPr>
              <w:t>3/5/2018</w:t>
            </w:r>
          </w:p>
        </w:tc>
        <w:tc>
          <w:tcPr>
            <w:tcW w:w="2430" w:type="dxa"/>
          </w:tcPr>
          <w:p w:rsidR="0006687E" w:rsidRDefault="00972DE4">
            <w:pPr>
              <w:pStyle w:val="TableParagraph"/>
              <w:ind w:left="588"/>
              <w:jc w:val="left"/>
              <w:rPr>
                <w:sz w:val="24"/>
              </w:rPr>
            </w:pPr>
            <w:r>
              <w:rPr>
                <w:sz w:val="24"/>
              </w:rPr>
              <w:t>Winter 2019</w:t>
            </w:r>
          </w:p>
        </w:tc>
        <w:tc>
          <w:tcPr>
            <w:tcW w:w="2340" w:type="dxa"/>
          </w:tcPr>
          <w:p w:rsidR="0006687E" w:rsidRDefault="00972DE4">
            <w:pPr>
              <w:pStyle w:val="TableParagraph"/>
              <w:ind w:right="163"/>
              <w:rPr>
                <w:sz w:val="24"/>
              </w:rPr>
            </w:pPr>
            <w:r>
              <w:rPr>
                <w:sz w:val="24"/>
              </w:rPr>
              <w:t>Spring 2018</w:t>
            </w:r>
          </w:p>
        </w:tc>
      </w:tr>
      <w:tr w:rsidR="0006687E" w:rsidTr="00253CEA">
        <w:trPr>
          <w:trHeight w:val="292"/>
        </w:trPr>
        <w:tc>
          <w:tcPr>
            <w:tcW w:w="1818" w:type="dxa"/>
          </w:tcPr>
          <w:p w:rsidR="0006687E" w:rsidRDefault="00972DE4">
            <w:pPr>
              <w:pStyle w:val="TableParagraph"/>
              <w:ind w:left="165" w:right="250"/>
              <w:rPr>
                <w:sz w:val="24"/>
              </w:rPr>
            </w:pPr>
            <w:r>
              <w:rPr>
                <w:sz w:val="24"/>
              </w:rPr>
              <w:t>3/16/2018</w:t>
            </w:r>
          </w:p>
        </w:tc>
        <w:tc>
          <w:tcPr>
            <w:tcW w:w="1857" w:type="dxa"/>
          </w:tcPr>
          <w:p w:rsidR="0006687E" w:rsidRDefault="00972DE4">
            <w:pPr>
              <w:pStyle w:val="TableParagraph"/>
              <w:ind w:left="336"/>
              <w:jc w:val="left"/>
              <w:rPr>
                <w:sz w:val="24"/>
              </w:rPr>
            </w:pPr>
            <w:r>
              <w:rPr>
                <w:sz w:val="24"/>
              </w:rPr>
              <w:t>3/20/2018</w:t>
            </w:r>
          </w:p>
        </w:tc>
        <w:tc>
          <w:tcPr>
            <w:tcW w:w="1833" w:type="dxa"/>
          </w:tcPr>
          <w:p w:rsidR="0006687E" w:rsidRDefault="00972DE4">
            <w:pPr>
              <w:pStyle w:val="TableParagraph"/>
              <w:ind w:left="329" w:right="244"/>
              <w:rPr>
                <w:sz w:val="24"/>
              </w:rPr>
            </w:pPr>
            <w:r>
              <w:rPr>
                <w:sz w:val="24"/>
              </w:rPr>
              <w:t>4/2/2018</w:t>
            </w:r>
          </w:p>
        </w:tc>
        <w:tc>
          <w:tcPr>
            <w:tcW w:w="2430" w:type="dxa"/>
          </w:tcPr>
          <w:p w:rsidR="0006687E" w:rsidRDefault="00972DE4">
            <w:pPr>
              <w:pStyle w:val="TableParagraph"/>
              <w:ind w:left="588"/>
              <w:jc w:val="left"/>
              <w:rPr>
                <w:sz w:val="24"/>
              </w:rPr>
            </w:pPr>
            <w:r>
              <w:rPr>
                <w:sz w:val="24"/>
              </w:rPr>
              <w:t>Winter 2019</w:t>
            </w:r>
          </w:p>
        </w:tc>
        <w:tc>
          <w:tcPr>
            <w:tcW w:w="2340" w:type="dxa"/>
          </w:tcPr>
          <w:p w:rsidR="0006687E" w:rsidRDefault="00972DE4">
            <w:pPr>
              <w:pStyle w:val="TableParagraph"/>
              <w:ind w:right="166"/>
              <w:rPr>
                <w:sz w:val="24"/>
              </w:rPr>
            </w:pPr>
            <w:r>
              <w:rPr>
                <w:sz w:val="24"/>
              </w:rPr>
              <w:t>Summer/Fall 2018</w:t>
            </w:r>
          </w:p>
        </w:tc>
      </w:tr>
      <w:tr w:rsidR="0006687E" w:rsidTr="00253CEA">
        <w:trPr>
          <w:trHeight w:val="292"/>
        </w:trPr>
        <w:tc>
          <w:tcPr>
            <w:tcW w:w="1818" w:type="dxa"/>
          </w:tcPr>
          <w:p w:rsidR="0006687E" w:rsidRDefault="00972DE4">
            <w:pPr>
              <w:pStyle w:val="TableParagraph"/>
              <w:ind w:left="165" w:right="250"/>
              <w:rPr>
                <w:sz w:val="24"/>
              </w:rPr>
            </w:pPr>
            <w:r>
              <w:rPr>
                <w:sz w:val="24"/>
              </w:rPr>
              <w:t>4/27/2018</w:t>
            </w:r>
          </w:p>
        </w:tc>
        <w:tc>
          <w:tcPr>
            <w:tcW w:w="1857" w:type="dxa"/>
          </w:tcPr>
          <w:p w:rsidR="0006687E" w:rsidRDefault="00972DE4">
            <w:pPr>
              <w:pStyle w:val="TableParagraph"/>
              <w:ind w:left="399"/>
              <w:jc w:val="left"/>
              <w:rPr>
                <w:sz w:val="24"/>
              </w:rPr>
            </w:pPr>
            <w:r>
              <w:rPr>
                <w:sz w:val="24"/>
              </w:rPr>
              <w:t>5/1/2018</w:t>
            </w:r>
          </w:p>
        </w:tc>
        <w:tc>
          <w:tcPr>
            <w:tcW w:w="1833" w:type="dxa"/>
          </w:tcPr>
          <w:p w:rsidR="0006687E" w:rsidRDefault="00972DE4">
            <w:pPr>
              <w:pStyle w:val="TableParagraph"/>
              <w:ind w:left="329" w:right="244"/>
              <w:rPr>
                <w:sz w:val="24"/>
              </w:rPr>
            </w:pPr>
            <w:r>
              <w:rPr>
                <w:sz w:val="24"/>
              </w:rPr>
              <w:t>5/7/2018</w:t>
            </w:r>
          </w:p>
        </w:tc>
        <w:tc>
          <w:tcPr>
            <w:tcW w:w="2430" w:type="dxa"/>
          </w:tcPr>
          <w:p w:rsidR="0006687E" w:rsidRDefault="00972DE4">
            <w:pPr>
              <w:pStyle w:val="TableParagraph"/>
              <w:ind w:left="588"/>
              <w:jc w:val="left"/>
              <w:rPr>
                <w:sz w:val="24"/>
              </w:rPr>
            </w:pPr>
            <w:r>
              <w:rPr>
                <w:sz w:val="24"/>
              </w:rPr>
              <w:t>Winter 2019</w:t>
            </w:r>
          </w:p>
        </w:tc>
        <w:tc>
          <w:tcPr>
            <w:tcW w:w="2340" w:type="dxa"/>
          </w:tcPr>
          <w:p w:rsidR="0006687E" w:rsidRDefault="00972DE4">
            <w:pPr>
              <w:pStyle w:val="TableParagraph"/>
              <w:ind w:right="166"/>
              <w:rPr>
                <w:sz w:val="24"/>
              </w:rPr>
            </w:pPr>
            <w:r>
              <w:rPr>
                <w:sz w:val="24"/>
              </w:rPr>
              <w:t>Summer/Fall 2018</w:t>
            </w:r>
          </w:p>
        </w:tc>
      </w:tr>
      <w:tr w:rsidR="0006687E" w:rsidTr="00253CEA">
        <w:trPr>
          <w:trHeight w:val="294"/>
        </w:trPr>
        <w:tc>
          <w:tcPr>
            <w:tcW w:w="1818" w:type="dxa"/>
          </w:tcPr>
          <w:p w:rsidR="0006687E" w:rsidRDefault="00972DE4">
            <w:pPr>
              <w:pStyle w:val="TableParagraph"/>
              <w:ind w:left="165" w:right="250"/>
              <w:rPr>
                <w:sz w:val="24"/>
              </w:rPr>
            </w:pPr>
            <w:r>
              <w:rPr>
                <w:sz w:val="24"/>
              </w:rPr>
              <w:t>5/25/2018</w:t>
            </w:r>
          </w:p>
        </w:tc>
        <w:tc>
          <w:tcPr>
            <w:tcW w:w="1857" w:type="dxa"/>
          </w:tcPr>
          <w:p w:rsidR="0006687E" w:rsidRDefault="00972DE4">
            <w:pPr>
              <w:pStyle w:val="TableParagraph"/>
              <w:ind w:left="336"/>
              <w:jc w:val="left"/>
              <w:rPr>
                <w:sz w:val="24"/>
              </w:rPr>
            </w:pPr>
            <w:r>
              <w:rPr>
                <w:sz w:val="24"/>
              </w:rPr>
              <w:t>5/29/2018</w:t>
            </w:r>
          </w:p>
        </w:tc>
        <w:tc>
          <w:tcPr>
            <w:tcW w:w="1833" w:type="dxa"/>
          </w:tcPr>
          <w:p w:rsidR="0006687E" w:rsidRDefault="00972DE4">
            <w:pPr>
              <w:pStyle w:val="TableParagraph"/>
              <w:ind w:left="329" w:right="244"/>
              <w:rPr>
                <w:sz w:val="24"/>
              </w:rPr>
            </w:pPr>
            <w:r>
              <w:rPr>
                <w:sz w:val="24"/>
              </w:rPr>
              <w:t>6/4/2018</w:t>
            </w:r>
          </w:p>
        </w:tc>
        <w:tc>
          <w:tcPr>
            <w:tcW w:w="2430" w:type="dxa"/>
          </w:tcPr>
          <w:p w:rsidR="0006687E" w:rsidRDefault="00972DE4">
            <w:pPr>
              <w:pStyle w:val="TableParagraph"/>
              <w:ind w:left="264"/>
              <w:jc w:val="left"/>
              <w:rPr>
                <w:sz w:val="24"/>
              </w:rPr>
            </w:pPr>
            <w:r>
              <w:rPr>
                <w:sz w:val="24"/>
              </w:rPr>
              <w:t>Winter/Spring 2019</w:t>
            </w:r>
          </w:p>
        </w:tc>
        <w:tc>
          <w:tcPr>
            <w:tcW w:w="2340" w:type="dxa"/>
          </w:tcPr>
          <w:p w:rsidR="0006687E" w:rsidRDefault="00972DE4">
            <w:pPr>
              <w:pStyle w:val="TableParagraph"/>
              <w:ind w:right="166"/>
              <w:rPr>
                <w:sz w:val="24"/>
              </w:rPr>
            </w:pPr>
            <w:r>
              <w:rPr>
                <w:sz w:val="24"/>
              </w:rPr>
              <w:t>Summer/Fall 2018</w:t>
            </w:r>
          </w:p>
        </w:tc>
      </w:tr>
      <w:tr w:rsidR="0006687E" w:rsidTr="00253CEA">
        <w:trPr>
          <w:trHeight w:val="267"/>
        </w:trPr>
        <w:tc>
          <w:tcPr>
            <w:tcW w:w="1818" w:type="dxa"/>
          </w:tcPr>
          <w:p w:rsidR="0006687E" w:rsidRDefault="00972DE4">
            <w:pPr>
              <w:pStyle w:val="TableParagraph"/>
              <w:spacing w:line="248" w:lineRule="exact"/>
              <w:ind w:left="165" w:right="250"/>
              <w:rPr>
                <w:sz w:val="24"/>
              </w:rPr>
            </w:pPr>
            <w:r>
              <w:rPr>
                <w:sz w:val="24"/>
              </w:rPr>
              <w:t>9/21/2018</w:t>
            </w:r>
          </w:p>
        </w:tc>
        <w:tc>
          <w:tcPr>
            <w:tcW w:w="1857" w:type="dxa"/>
          </w:tcPr>
          <w:p w:rsidR="0006687E" w:rsidRDefault="00972DE4">
            <w:pPr>
              <w:pStyle w:val="TableParagraph"/>
              <w:spacing w:line="248" w:lineRule="exact"/>
              <w:ind w:left="336"/>
              <w:jc w:val="left"/>
              <w:rPr>
                <w:sz w:val="24"/>
              </w:rPr>
            </w:pPr>
            <w:r>
              <w:rPr>
                <w:sz w:val="24"/>
              </w:rPr>
              <w:t>9/25/2018</w:t>
            </w:r>
          </w:p>
        </w:tc>
        <w:tc>
          <w:tcPr>
            <w:tcW w:w="1833" w:type="dxa"/>
          </w:tcPr>
          <w:p w:rsidR="0006687E" w:rsidRDefault="00972DE4">
            <w:pPr>
              <w:pStyle w:val="TableParagraph"/>
              <w:spacing w:line="248" w:lineRule="exact"/>
              <w:ind w:left="330" w:right="244"/>
              <w:rPr>
                <w:sz w:val="24"/>
              </w:rPr>
            </w:pPr>
            <w:r>
              <w:rPr>
                <w:sz w:val="24"/>
              </w:rPr>
              <w:t>10/1/2018</w:t>
            </w:r>
          </w:p>
        </w:tc>
        <w:tc>
          <w:tcPr>
            <w:tcW w:w="2430" w:type="dxa"/>
          </w:tcPr>
          <w:p w:rsidR="0006687E" w:rsidRDefault="00972DE4">
            <w:pPr>
              <w:pStyle w:val="TableParagraph"/>
              <w:spacing w:line="248" w:lineRule="exact"/>
              <w:ind w:left="622"/>
              <w:jc w:val="left"/>
              <w:rPr>
                <w:sz w:val="24"/>
              </w:rPr>
            </w:pPr>
            <w:r>
              <w:rPr>
                <w:sz w:val="24"/>
              </w:rPr>
              <w:t>Spring 2019</w:t>
            </w:r>
          </w:p>
        </w:tc>
        <w:tc>
          <w:tcPr>
            <w:tcW w:w="2340" w:type="dxa"/>
          </w:tcPr>
          <w:p w:rsidR="0006687E" w:rsidRDefault="00972DE4">
            <w:pPr>
              <w:pStyle w:val="TableParagraph"/>
              <w:spacing w:line="248" w:lineRule="exact"/>
              <w:ind w:right="161"/>
              <w:rPr>
                <w:sz w:val="24"/>
              </w:rPr>
            </w:pPr>
            <w:r>
              <w:rPr>
                <w:sz w:val="24"/>
              </w:rPr>
              <w:t>Winter 2019</w:t>
            </w:r>
          </w:p>
        </w:tc>
      </w:tr>
    </w:tbl>
    <w:p w:rsidR="0006687E" w:rsidRDefault="0006687E">
      <w:pPr>
        <w:spacing w:line="248" w:lineRule="exact"/>
        <w:rPr>
          <w:sz w:val="24"/>
        </w:rPr>
        <w:sectPr w:rsidR="0006687E">
          <w:pgSz w:w="12240" w:h="15840"/>
          <w:pgMar w:top="1400" w:right="880" w:bottom="920" w:left="1280" w:header="0" w:footer="723" w:gutter="0"/>
          <w:cols w:space="720"/>
        </w:sectPr>
      </w:pPr>
    </w:p>
    <w:tbl>
      <w:tblPr>
        <w:tblStyle w:val="TableGridLight"/>
        <w:tblW w:w="0" w:type="auto"/>
        <w:tblLayout w:type="fixed"/>
        <w:tblLook w:val="01E0" w:firstRow="1" w:lastRow="1" w:firstColumn="1" w:lastColumn="1" w:noHBand="0" w:noVBand="0"/>
      </w:tblPr>
      <w:tblGrid>
        <w:gridCol w:w="1899"/>
        <w:gridCol w:w="1989"/>
        <w:gridCol w:w="1890"/>
        <w:gridCol w:w="1971"/>
        <w:gridCol w:w="2077"/>
      </w:tblGrid>
      <w:tr w:rsidR="0006687E" w:rsidTr="00253CEA">
        <w:trPr>
          <w:trHeight w:val="534"/>
          <w:tblHeader/>
        </w:trPr>
        <w:tc>
          <w:tcPr>
            <w:tcW w:w="9826" w:type="dxa"/>
            <w:gridSpan w:val="5"/>
          </w:tcPr>
          <w:p w:rsidR="0006687E" w:rsidRDefault="00972DE4">
            <w:pPr>
              <w:pStyle w:val="TableParagraph"/>
              <w:spacing w:line="243" w:lineRule="exact"/>
              <w:ind w:left="6367" w:right="962"/>
              <w:rPr>
                <w:b/>
                <w:sz w:val="24"/>
              </w:rPr>
            </w:pPr>
            <w:r>
              <w:rPr>
                <w:b/>
                <w:sz w:val="24"/>
              </w:rPr>
              <w:lastRenderedPageBreak/>
              <w:t>Implementation Quarter</w:t>
            </w:r>
          </w:p>
          <w:p w:rsidR="0006687E" w:rsidRDefault="00972DE4">
            <w:pPr>
              <w:pStyle w:val="TableParagraph"/>
              <w:spacing w:line="267" w:lineRule="exact"/>
              <w:ind w:left="6367" w:right="961"/>
              <w:rPr>
                <w:b/>
              </w:rPr>
            </w:pPr>
            <w:r>
              <w:rPr>
                <w:b/>
              </w:rPr>
              <w:t>for Course Proposals</w:t>
            </w:r>
          </w:p>
        </w:tc>
      </w:tr>
      <w:tr w:rsidR="00253CEA" w:rsidTr="00253CEA">
        <w:trPr>
          <w:trHeight w:val="815"/>
        </w:trPr>
        <w:tc>
          <w:tcPr>
            <w:tcW w:w="1899" w:type="dxa"/>
          </w:tcPr>
          <w:p w:rsidR="00253CEA" w:rsidRDefault="00253CEA">
            <w:pPr>
              <w:pStyle w:val="TableParagraph"/>
              <w:spacing w:line="272" w:lineRule="exact"/>
              <w:ind w:left="176" w:right="250"/>
              <w:rPr>
                <w:b/>
                <w:sz w:val="24"/>
              </w:rPr>
            </w:pPr>
            <w:r>
              <w:rPr>
                <w:b/>
                <w:sz w:val="24"/>
              </w:rPr>
              <w:t>Proposals</w:t>
            </w:r>
          </w:p>
          <w:p w:rsidR="00253CEA" w:rsidRDefault="00253CEA" w:rsidP="00D14432">
            <w:pPr>
              <w:pStyle w:val="TableParagraph"/>
              <w:spacing w:line="254" w:lineRule="exact"/>
              <w:ind w:left="176" w:right="255"/>
              <w:rPr>
                <w:b/>
                <w:sz w:val="24"/>
              </w:rPr>
            </w:pPr>
            <w:r>
              <w:rPr>
                <w:b/>
                <w:sz w:val="24"/>
              </w:rPr>
              <w:t>Agenda Ready</w:t>
            </w:r>
          </w:p>
        </w:tc>
        <w:tc>
          <w:tcPr>
            <w:tcW w:w="1989" w:type="dxa"/>
          </w:tcPr>
          <w:p w:rsidR="00253CEA" w:rsidRDefault="00253CEA">
            <w:pPr>
              <w:pStyle w:val="TableParagraph"/>
              <w:spacing w:line="272" w:lineRule="exact"/>
              <w:ind w:left="257" w:right="330"/>
              <w:rPr>
                <w:b/>
                <w:sz w:val="24"/>
              </w:rPr>
            </w:pPr>
            <w:r>
              <w:rPr>
                <w:b/>
                <w:sz w:val="24"/>
              </w:rPr>
              <w:t>Agenda</w:t>
            </w:r>
          </w:p>
          <w:p w:rsidR="00253CEA" w:rsidRDefault="00253CEA" w:rsidP="00C4561A">
            <w:pPr>
              <w:pStyle w:val="TableParagraph"/>
              <w:spacing w:line="254" w:lineRule="exact"/>
              <w:ind w:left="257" w:right="330"/>
              <w:rPr>
                <w:b/>
                <w:sz w:val="24"/>
              </w:rPr>
            </w:pPr>
            <w:r>
              <w:rPr>
                <w:b/>
                <w:sz w:val="24"/>
              </w:rPr>
              <w:t>Published</w:t>
            </w:r>
          </w:p>
        </w:tc>
        <w:tc>
          <w:tcPr>
            <w:tcW w:w="1890" w:type="dxa"/>
          </w:tcPr>
          <w:p w:rsidR="00253CEA" w:rsidRDefault="00253CEA" w:rsidP="00756193">
            <w:pPr>
              <w:pStyle w:val="TableParagraph"/>
              <w:spacing w:line="254" w:lineRule="exact"/>
              <w:ind w:left="329" w:right="265"/>
              <w:rPr>
                <w:rFonts w:ascii="Times New Roman"/>
              </w:rPr>
            </w:pPr>
            <w:r>
              <w:rPr>
                <w:b/>
                <w:sz w:val="24"/>
              </w:rPr>
              <w:t>Meeting</w:t>
            </w:r>
          </w:p>
        </w:tc>
        <w:tc>
          <w:tcPr>
            <w:tcW w:w="1971" w:type="dxa"/>
          </w:tcPr>
          <w:p w:rsidR="00253CEA" w:rsidRDefault="00253CEA">
            <w:pPr>
              <w:pStyle w:val="TableParagraph"/>
              <w:spacing w:line="272" w:lineRule="exact"/>
              <w:ind w:left="263" w:right="294"/>
              <w:rPr>
                <w:b/>
                <w:sz w:val="24"/>
              </w:rPr>
            </w:pPr>
            <w:r>
              <w:rPr>
                <w:b/>
                <w:sz w:val="24"/>
              </w:rPr>
              <w:t>ctcLink</w:t>
            </w:r>
          </w:p>
          <w:p w:rsidR="00253CEA" w:rsidRDefault="00253CEA" w:rsidP="00552845">
            <w:pPr>
              <w:pStyle w:val="TableParagraph"/>
              <w:spacing w:line="254" w:lineRule="exact"/>
              <w:ind w:left="261" w:right="296"/>
              <w:rPr>
                <w:b/>
                <w:sz w:val="24"/>
              </w:rPr>
            </w:pPr>
            <w:r>
              <w:rPr>
                <w:b/>
                <w:sz w:val="24"/>
              </w:rPr>
              <w:t>Catalog Items</w:t>
            </w:r>
          </w:p>
        </w:tc>
        <w:tc>
          <w:tcPr>
            <w:tcW w:w="2077" w:type="dxa"/>
          </w:tcPr>
          <w:p w:rsidR="00253CEA" w:rsidRDefault="00253CEA">
            <w:pPr>
              <w:pStyle w:val="TableParagraph"/>
              <w:spacing w:line="272" w:lineRule="exact"/>
              <w:ind w:left="294" w:right="385"/>
              <w:rPr>
                <w:b/>
                <w:sz w:val="24"/>
              </w:rPr>
            </w:pPr>
            <w:r>
              <w:rPr>
                <w:b/>
                <w:sz w:val="24"/>
              </w:rPr>
              <w:t>Non-ctcLink</w:t>
            </w:r>
          </w:p>
          <w:p w:rsidR="00253CEA" w:rsidRDefault="00253CEA" w:rsidP="00B14CC4">
            <w:pPr>
              <w:pStyle w:val="TableParagraph"/>
              <w:spacing w:line="254" w:lineRule="exact"/>
              <w:ind w:left="294" w:right="385"/>
              <w:rPr>
                <w:b/>
                <w:sz w:val="24"/>
              </w:rPr>
            </w:pPr>
            <w:r>
              <w:rPr>
                <w:b/>
                <w:sz w:val="24"/>
              </w:rPr>
              <w:t>Catalog items</w:t>
            </w:r>
          </w:p>
        </w:tc>
      </w:tr>
      <w:tr w:rsidR="0006687E" w:rsidTr="00253CEA">
        <w:trPr>
          <w:trHeight w:val="272"/>
        </w:trPr>
        <w:tc>
          <w:tcPr>
            <w:tcW w:w="1899" w:type="dxa"/>
          </w:tcPr>
          <w:p w:rsidR="0006687E" w:rsidRDefault="00972DE4">
            <w:pPr>
              <w:pStyle w:val="TableParagraph"/>
              <w:spacing w:line="253" w:lineRule="exact"/>
              <w:ind w:left="176" w:right="253"/>
              <w:rPr>
                <w:sz w:val="24"/>
              </w:rPr>
            </w:pPr>
            <w:r>
              <w:rPr>
                <w:sz w:val="24"/>
              </w:rPr>
              <w:t>10/26/2018</w:t>
            </w:r>
          </w:p>
        </w:tc>
        <w:tc>
          <w:tcPr>
            <w:tcW w:w="1989" w:type="dxa"/>
          </w:tcPr>
          <w:p w:rsidR="0006687E" w:rsidRDefault="00972DE4">
            <w:pPr>
              <w:pStyle w:val="TableParagraph"/>
              <w:spacing w:line="253" w:lineRule="exact"/>
              <w:ind w:left="258" w:right="330"/>
              <w:rPr>
                <w:sz w:val="24"/>
              </w:rPr>
            </w:pPr>
            <w:r>
              <w:rPr>
                <w:sz w:val="24"/>
              </w:rPr>
              <w:t>10/30/2018</w:t>
            </w:r>
          </w:p>
        </w:tc>
        <w:tc>
          <w:tcPr>
            <w:tcW w:w="1890" w:type="dxa"/>
          </w:tcPr>
          <w:p w:rsidR="0006687E" w:rsidRDefault="00972DE4">
            <w:pPr>
              <w:pStyle w:val="TableParagraph"/>
              <w:spacing w:line="253" w:lineRule="exact"/>
              <w:ind w:left="329" w:right="265"/>
              <w:rPr>
                <w:sz w:val="24"/>
              </w:rPr>
            </w:pPr>
            <w:r>
              <w:rPr>
                <w:sz w:val="24"/>
              </w:rPr>
              <w:t>11/5/2018</w:t>
            </w:r>
          </w:p>
        </w:tc>
        <w:tc>
          <w:tcPr>
            <w:tcW w:w="1971" w:type="dxa"/>
          </w:tcPr>
          <w:p w:rsidR="0006687E" w:rsidRDefault="00972DE4">
            <w:pPr>
              <w:pStyle w:val="TableParagraph"/>
              <w:spacing w:line="253" w:lineRule="exact"/>
              <w:ind w:left="263" w:right="296"/>
              <w:rPr>
                <w:sz w:val="24"/>
              </w:rPr>
            </w:pPr>
            <w:r>
              <w:rPr>
                <w:sz w:val="24"/>
              </w:rPr>
              <w:t>Summer/</w:t>
            </w:r>
            <w:r w:rsidR="00253CEA">
              <w:rPr>
                <w:sz w:val="24"/>
              </w:rPr>
              <w:br/>
            </w:r>
            <w:r>
              <w:rPr>
                <w:sz w:val="24"/>
              </w:rPr>
              <w:t>Fall 2019</w:t>
            </w:r>
          </w:p>
        </w:tc>
        <w:tc>
          <w:tcPr>
            <w:tcW w:w="2077" w:type="dxa"/>
          </w:tcPr>
          <w:p w:rsidR="0006687E" w:rsidRDefault="00972DE4">
            <w:pPr>
              <w:pStyle w:val="TableParagraph"/>
              <w:spacing w:line="253" w:lineRule="exact"/>
              <w:ind w:left="294" w:right="384"/>
              <w:rPr>
                <w:sz w:val="24"/>
              </w:rPr>
            </w:pPr>
            <w:r>
              <w:rPr>
                <w:sz w:val="24"/>
              </w:rPr>
              <w:t>Winter 2019</w:t>
            </w:r>
          </w:p>
        </w:tc>
      </w:tr>
    </w:tbl>
    <w:p w:rsidR="0006687E" w:rsidRDefault="0006687E">
      <w:pPr>
        <w:pStyle w:val="BodyText"/>
        <w:rPr>
          <w:b/>
          <w:sz w:val="20"/>
        </w:rPr>
      </w:pPr>
    </w:p>
    <w:p w:rsidR="0006687E" w:rsidRDefault="0006687E">
      <w:pPr>
        <w:pStyle w:val="BodyText"/>
        <w:rPr>
          <w:b/>
          <w:sz w:val="20"/>
        </w:rPr>
      </w:pPr>
    </w:p>
    <w:p w:rsidR="0006687E" w:rsidRDefault="0006687E">
      <w:pPr>
        <w:pStyle w:val="BodyText"/>
        <w:spacing w:before="4"/>
        <w:rPr>
          <w:b/>
          <w:sz w:val="26"/>
        </w:rPr>
      </w:pPr>
    </w:p>
    <w:p w:rsidR="0006687E" w:rsidRDefault="00972DE4" w:rsidP="00253CEA">
      <w:pPr>
        <w:pStyle w:val="BodyText"/>
        <w:spacing w:before="52"/>
        <w:ind w:left="160"/>
      </w:pPr>
      <w:r>
        <w:t>Meetings are 2:30 – 4:00 in the Building 12 Board Room.</w:t>
      </w:r>
    </w:p>
    <w:p w:rsidR="00253CEA" w:rsidRPr="00253CEA" w:rsidRDefault="00253CEA" w:rsidP="00253CEA">
      <w:pPr>
        <w:pStyle w:val="BodyText"/>
        <w:spacing w:before="52"/>
        <w:ind w:left="160"/>
      </w:pPr>
    </w:p>
    <w:p w:rsidR="0006687E" w:rsidRDefault="00972DE4" w:rsidP="00253CEA">
      <w:pPr>
        <w:pStyle w:val="BodyText"/>
        <w:spacing w:line="259" w:lineRule="auto"/>
        <w:ind w:left="160" w:right="783"/>
      </w:pPr>
      <w:r>
        <w:t>Non-ctcLink Catalog Items include Course Outcomes and applicability to degree requirements (e.g. Basic Skills, Distribution, etc).</w:t>
      </w:r>
    </w:p>
    <w:p w:rsidR="00253CEA" w:rsidRPr="00253CEA" w:rsidRDefault="00253CEA" w:rsidP="00253CEA">
      <w:pPr>
        <w:pStyle w:val="BodyText"/>
        <w:spacing w:line="259" w:lineRule="auto"/>
        <w:ind w:left="160" w:right="783"/>
      </w:pPr>
    </w:p>
    <w:p w:rsidR="0006687E" w:rsidRDefault="00972DE4" w:rsidP="00253CEA">
      <w:pPr>
        <w:pStyle w:val="BodyText"/>
        <w:spacing w:line="259" w:lineRule="auto"/>
        <w:ind w:left="160" w:right="1100"/>
      </w:pPr>
      <w:r>
        <w:t>In the event of a late proposal involving changes to ctcLink Catalog items, the Program/Department develops a plan with buy-</w:t>
      </w:r>
      <w:r>
        <w:t>in from Department/Program Chair, Dean, Dean’s Assistant, Associate Registrar; Administrative Operations Coordinator (Division); Curriculum Committee Administrative Co-Chair, Curriculum Committee Chair.</w:t>
      </w:r>
    </w:p>
    <w:p w:rsidR="00253CEA" w:rsidRPr="00253CEA" w:rsidRDefault="00253CEA" w:rsidP="00253CEA">
      <w:pPr>
        <w:pStyle w:val="BodyText"/>
        <w:spacing w:line="259" w:lineRule="auto"/>
        <w:ind w:left="160" w:right="1100"/>
      </w:pPr>
    </w:p>
    <w:p w:rsidR="0006687E" w:rsidRDefault="00972DE4">
      <w:pPr>
        <w:pStyle w:val="BodyText"/>
        <w:spacing w:before="1"/>
        <w:ind w:left="160"/>
      </w:pPr>
      <w:r>
        <w:t>ctcLink Catalog Implementation Dates based on SBCTC</w:t>
      </w:r>
      <w:r>
        <w:t xml:space="preserve"> Class Construction Schedule:</w:t>
      </w:r>
    </w:p>
    <w:p w:rsidR="0006687E" w:rsidRDefault="0006687E">
      <w:pPr>
        <w:pStyle w:val="BodyText"/>
        <w:rPr>
          <w:sz w:val="20"/>
        </w:rPr>
      </w:pPr>
    </w:p>
    <w:p w:rsidR="0006687E" w:rsidRDefault="0006687E">
      <w:pPr>
        <w:pStyle w:val="BodyText"/>
        <w:spacing w:before="8"/>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3508"/>
        <w:gridCol w:w="1545"/>
        <w:gridCol w:w="1172"/>
        <w:gridCol w:w="1593"/>
        <w:gridCol w:w="1361"/>
      </w:tblGrid>
      <w:tr w:rsidR="0006687E">
        <w:trPr>
          <w:trHeight w:val="278"/>
        </w:trPr>
        <w:tc>
          <w:tcPr>
            <w:tcW w:w="3508" w:type="dxa"/>
          </w:tcPr>
          <w:p w:rsidR="0006687E" w:rsidRDefault="00972DE4">
            <w:pPr>
              <w:pStyle w:val="TableParagraph"/>
              <w:spacing w:line="244" w:lineRule="exact"/>
              <w:ind w:left="2209"/>
              <w:jc w:val="left"/>
              <w:rPr>
                <w:sz w:val="24"/>
              </w:rPr>
            </w:pPr>
            <w:r>
              <w:rPr>
                <w:sz w:val="24"/>
              </w:rPr>
              <w:t>Spring 2018</w:t>
            </w:r>
          </w:p>
        </w:tc>
        <w:tc>
          <w:tcPr>
            <w:tcW w:w="1545" w:type="dxa"/>
          </w:tcPr>
          <w:p w:rsidR="0006687E" w:rsidRDefault="00972DE4">
            <w:pPr>
              <w:pStyle w:val="TableParagraph"/>
              <w:spacing w:line="244" w:lineRule="exact"/>
              <w:ind w:left="142"/>
              <w:jc w:val="left"/>
              <w:rPr>
                <w:sz w:val="24"/>
              </w:rPr>
            </w:pPr>
            <w:r>
              <w:rPr>
                <w:sz w:val="24"/>
              </w:rPr>
              <w:t>Summer 2018</w:t>
            </w:r>
          </w:p>
        </w:tc>
        <w:tc>
          <w:tcPr>
            <w:tcW w:w="1172" w:type="dxa"/>
          </w:tcPr>
          <w:p w:rsidR="0006687E" w:rsidRDefault="00972DE4">
            <w:pPr>
              <w:pStyle w:val="TableParagraph"/>
              <w:spacing w:line="244" w:lineRule="exact"/>
              <w:ind w:left="37"/>
              <w:jc w:val="left"/>
              <w:rPr>
                <w:sz w:val="24"/>
              </w:rPr>
            </w:pPr>
            <w:r>
              <w:rPr>
                <w:sz w:val="24"/>
              </w:rPr>
              <w:t>Fall 2018</w:t>
            </w:r>
          </w:p>
        </w:tc>
        <w:tc>
          <w:tcPr>
            <w:tcW w:w="1593" w:type="dxa"/>
          </w:tcPr>
          <w:p w:rsidR="0006687E" w:rsidRDefault="00972DE4">
            <w:pPr>
              <w:pStyle w:val="TableParagraph"/>
              <w:spacing w:line="244" w:lineRule="exact"/>
              <w:ind w:left="217"/>
              <w:jc w:val="left"/>
              <w:rPr>
                <w:sz w:val="24"/>
              </w:rPr>
            </w:pPr>
            <w:r>
              <w:rPr>
                <w:sz w:val="24"/>
              </w:rPr>
              <w:t>Winter 2019</w:t>
            </w:r>
          </w:p>
        </w:tc>
        <w:tc>
          <w:tcPr>
            <w:tcW w:w="1361" w:type="dxa"/>
          </w:tcPr>
          <w:p w:rsidR="0006687E" w:rsidRDefault="00972DE4">
            <w:pPr>
              <w:pStyle w:val="TableParagraph"/>
              <w:spacing w:line="244" w:lineRule="exact"/>
              <w:ind w:left="153"/>
              <w:jc w:val="left"/>
              <w:rPr>
                <w:sz w:val="24"/>
              </w:rPr>
            </w:pPr>
            <w:r>
              <w:rPr>
                <w:sz w:val="24"/>
              </w:rPr>
              <w:t>Spring 2019</w:t>
            </w:r>
          </w:p>
        </w:tc>
      </w:tr>
      <w:tr w:rsidR="0006687E">
        <w:trPr>
          <w:trHeight w:val="316"/>
        </w:trPr>
        <w:tc>
          <w:tcPr>
            <w:tcW w:w="3508" w:type="dxa"/>
          </w:tcPr>
          <w:p w:rsidR="0006687E" w:rsidRDefault="00972DE4">
            <w:pPr>
              <w:pStyle w:val="TableParagraph"/>
              <w:spacing w:line="283" w:lineRule="exact"/>
              <w:ind w:left="50"/>
              <w:jc w:val="left"/>
              <w:rPr>
                <w:sz w:val="24"/>
              </w:rPr>
            </w:pPr>
            <w:r>
              <w:rPr>
                <w:sz w:val="24"/>
              </w:rPr>
              <w:t>Start Building Classes 12/1/2017</w:t>
            </w:r>
          </w:p>
        </w:tc>
        <w:tc>
          <w:tcPr>
            <w:tcW w:w="1545" w:type="dxa"/>
          </w:tcPr>
          <w:p w:rsidR="0006687E" w:rsidRDefault="00972DE4">
            <w:pPr>
              <w:pStyle w:val="TableParagraph"/>
              <w:spacing w:line="283" w:lineRule="exact"/>
              <w:ind w:left="142"/>
              <w:jc w:val="left"/>
              <w:rPr>
                <w:sz w:val="24"/>
              </w:rPr>
            </w:pPr>
            <w:r>
              <w:rPr>
                <w:sz w:val="24"/>
              </w:rPr>
              <w:t>3/1/2018</w:t>
            </w:r>
          </w:p>
        </w:tc>
        <w:tc>
          <w:tcPr>
            <w:tcW w:w="1172" w:type="dxa"/>
          </w:tcPr>
          <w:p w:rsidR="0006687E" w:rsidRDefault="00972DE4">
            <w:pPr>
              <w:pStyle w:val="TableParagraph"/>
              <w:spacing w:line="283" w:lineRule="exact"/>
              <w:ind w:left="37"/>
              <w:jc w:val="left"/>
              <w:rPr>
                <w:sz w:val="24"/>
              </w:rPr>
            </w:pPr>
            <w:r>
              <w:rPr>
                <w:sz w:val="24"/>
              </w:rPr>
              <w:t>3/1/2018</w:t>
            </w:r>
          </w:p>
        </w:tc>
        <w:tc>
          <w:tcPr>
            <w:tcW w:w="1593" w:type="dxa"/>
          </w:tcPr>
          <w:p w:rsidR="0006687E" w:rsidRDefault="00972DE4">
            <w:pPr>
              <w:pStyle w:val="TableParagraph"/>
              <w:spacing w:line="283" w:lineRule="exact"/>
              <w:ind w:left="217"/>
              <w:jc w:val="left"/>
              <w:rPr>
                <w:sz w:val="24"/>
              </w:rPr>
            </w:pPr>
            <w:r>
              <w:rPr>
                <w:sz w:val="24"/>
              </w:rPr>
              <w:t>7/2/2018</w:t>
            </w:r>
          </w:p>
        </w:tc>
        <w:tc>
          <w:tcPr>
            <w:tcW w:w="1361" w:type="dxa"/>
          </w:tcPr>
          <w:p w:rsidR="0006687E" w:rsidRDefault="00972DE4">
            <w:pPr>
              <w:pStyle w:val="TableParagraph"/>
              <w:spacing w:line="283" w:lineRule="exact"/>
              <w:ind w:left="153"/>
              <w:jc w:val="left"/>
              <w:rPr>
                <w:sz w:val="24"/>
              </w:rPr>
            </w:pPr>
            <w:r>
              <w:rPr>
                <w:sz w:val="24"/>
              </w:rPr>
              <w:t>11/5/2018</w:t>
            </w:r>
          </w:p>
        </w:tc>
      </w:tr>
      <w:tr w:rsidR="0006687E">
        <w:trPr>
          <w:trHeight w:val="278"/>
        </w:trPr>
        <w:tc>
          <w:tcPr>
            <w:tcW w:w="3508" w:type="dxa"/>
          </w:tcPr>
          <w:p w:rsidR="0006687E" w:rsidRDefault="00972DE4">
            <w:pPr>
              <w:pStyle w:val="TableParagraph"/>
              <w:tabs>
                <w:tab w:val="left" w:pos="2209"/>
              </w:tabs>
              <w:spacing w:line="259" w:lineRule="exact"/>
              <w:ind w:left="50"/>
              <w:jc w:val="left"/>
              <w:rPr>
                <w:sz w:val="24"/>
              </w:rPr>
            </w:pPr>
            <w:r>
              <w:rPr>
                <w:sz w:val="24"/>
              </w:rPr>
              <w:t>Schedule goes</w:t>
            </w:r>
            <w:r>
              <w:rPr>
                <w:spacing w:val="-3"/>
                <w:sz w:val="24"/>
              </w:rPr>
              <w:t xml:space="preserve"> </w:t>
            </w:r>
            <w:r>
              <w:rPr>
                <w:sz w:val="24"/>
              </w:rPr>
              <w:t>live</w:t>
            </w:r>
            <w:r>
              <w:rPr>
                <w:sz w:val="24"/>
              </w:rPr>
              <w:tab/>
              <w:t>1/1/2018</w:t>
            </w:r>
          </w:p>
        </w:tc>
        <w:tc>
          <w:tcPr>
            <w:tcW w:w="1545" w:type="dxa"/>
          </w:tcPr>
          <w:p w:rsidR="0006687E" w:rsidRDefault="00972DE4">
            <w:pPr>
              <w:pStyle w:val="TableParagraph"/>
              <w:spacing w:line="259" w:lineRule="exact"/>
              <w:ind w:left="142"/>
              <w:jc w:val="left"/>
              <w:rPr>
                <w:sz w:val="24"/>
              </w:rPr>
            </w:pPr>
            <w:r>
              <w:rPr>
                <w:sz w:val="24"/>
              </w:rPr>
              <w:t>4/1/2018</w:t>
            </w:r>
          </w:p>
        </w:tc>
        <w:tc>
          <w:tcPr>
            <w:tcW w:w="1172" w:type="dxa"/>
          </w:tcPr>
          <w:p w:rsidR="0006687E" w:rsidRDefault="00972DE4">
            <w:pPr>
              <w:pStyle w:val="TableParagraph"/>
              <w:spacing w:line="259" w:lineRule="exact"/>
              <w:ind w:left="37"/>
              <w:jc w:val="left"/>
              <w:rPr>
                <w:sz w:val="24"/>
              </w:rPr>
            </w:pPr>
            <w:r>
              <w:rPr>
                <w:sz w:val="24"/>
              </w:rPr>
              <w:t>4/1/2018</w:t>
            </w:r>
          </w:p>
        </w:tc>
        <w:tc>
          <w:tcPr>
            <w:tcW w:w="1593" w:type="dxa"/>
          </w:tcPr>
          <w:p w:rsidR="0006687E" w:rsidRDefault="00972DE4">
            <w:pPr>
              <w:pStyle w:val="TableParagraph"/>
              <w:spacing w:line="259" w:lineRule="exact"/>
              <w:ind w:left="217"/>
              <w:jc w:val="left"/>
              <w:rPr>
                <w:sz w:val="24"/>
              </w:rPr>
            </w:pPr>
            <w:r>
              <w:rPr>
                <w:sz w:val="24"/>
              </w:rPr>
              <w:t>10/1/2018</w:t>
            </w:r>
          </w:p>
        </w:tc>
        <w:tc>
          <w:tcPr>
            <w:tcW w:w="1361" w:type="dxa"/>
          </w:tcPr>
          <w:p w:rsidR="0006687E" w:rsidRDefault="00972DE4">
            <w:pPr>
              <w:pStyle w:val="TableParagraph"/>
              <w:spacing w:line="259" w:lineRule="exact"/>
              <w:ind w:left="153"/>
              <w:jc w:val="left"/>
              <w:rPr>
                <w:sz w:val="24"/>
              </w:rPr>
            </w:pPr>
            <w:r>
              <w:rPr>
                <w:sz w:val="24"/>
              </w:rPr>
              <w:t>1/1/2019</w:t>
            </w:r>
          </w:p>
        </w:tc>
      </w:tr>
    </w:tbl>
    <w:p w:rsidR="00972DE4" w:rsidRDefault="00972DE4"/>
    <w:sectPr w:rsidR="00972DE4">
      <w:pgSz w:w="12240" w:h="15840"/>
      <w:pgMar w:top="1480" w:right="880" w:bottom="920" w:left="128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DE4" w:rsidRDefault="00972DE4">
      <w:r>
        <w:separator/>
      </w:r>
    </w:p>
  </w:endnote>
  <w:endnote w:type="continuationSeparator" w:id="0">
    <w:p w:rsidR="00972DE4" w:rsidRDefault="0097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87E" w:rsidRDefault="00972DE4">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pt;margin-top:744.85pt;width:60.35pt;height:12pt;z-index:-252047360;mso-position-horizontal-relative:page;mso-position-vertical-relative:page" filled="f" stroked="f">
          <v:textbox inset="0,0,0,0">
            <w:txbxContent>
              <w:p w:rsidR="0006687E" w:rsidRDefault="00972DE4">
                <w:pPr>
                  <w:spacing w:line="223" w:lineRule="exact"/>
                  <w:ind w:left="20"/>
                  <w:rPr>
                    <w:sz w:val="20"/>
                  </w:rPr>
                </w:pPr>
                <w:r>
                  <w:rPr>
                    <w:sz w:val="20"/>
                  </w:rPr>
                  <w:t>rev 3/21/2018</w:t>
                </w:r>
              </w:p>
            </w:txbxContent>
          </v:textbox>
          <w10:wrap anchorx="page" anchory="page"/>
        </v:shape>
      </w:pict>
    </w:r>
    <w:r>
      <w:pict>
        <v:shape id="_x0000_s2049" type="#_x0000_t202" style="position:absolute;margin-left:494.2pt;margin-top:744.85pt;width:46.9pt;height:12pt;z-index:-252046336;mso-position-horizontal-relative:page;mso-position-vertical-relative:page" filled="f" stroked="f">
          <v:textbox inset="0,0,0,0">
            <w:txbxContent>
              <w:p w:rsidR="0006687E" w:rsidRDefault="00972DE4">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253CEA">
                  <w:rPr>
                    <w:noProof/>
                    <w:sz w:val="20"/>
                  </w:rPr>
                  <w:t>1</w:t>
                </w:r>
                <w:r>
                  <w:fldChar w:fldCharType="end"/>
                </w:r>
                <w:r>
                  <w:rPr>
                    <w:sz w:val="20"/>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DE4" w:rsidRDefault="00972DE4">
      <w:r>
        <w:separator/>
      </w:r>
    </w:p>
  </w:footnote>
  <w:footnote w:type="continuationSeparator" w:id="0">
    <w:p w:rsidR="00972DE4" w:rsidRDefault="00972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926DB"/>
    <w:multiLevelType w:val="hybridMultilevel"/>
    <w:tmpl w:val="C6F41EDE"/>
    <w:lvl w:ilvl="0" w:tplc="7C8EE520">
      <w:start w:val="1"/>
      <w:numFmt w:val="decimal"/>
      <w:lvlText w:val="%1."/>
      <w:lvlJc w:val="left"/>
      <w:pPr>
        <w:ind w:left="880" w:hanging="360"/>
        <w:jc w:val="left"/>
      </w:pPr>
      <w:rPr>
        <w:rFonts w:hint="default"/>
        <w:spacing w:val="-3"/>
        <w:w w:val="100"/>
        <w:lang w:val="en-US" w:eastAsia="en-US" w:bidi="en-US"/>
      </w:rPr>
    </w:lvl>
    <w:lvl w:ilvl="1" w:tplc="7E90C89E">
      <w:start w:val="1"/>
      <w:numFmt w:val="lowerLetter"/>
      <w:lvlText w:val="%2."/>
      <w:lvlJc w:val="left"/>
      <w:pPr>
        <w:ind w:left="1600" w:hanging="360"/>
        <w:jc w:val="left"/>
      </w:pPr>
      <w:rPr>
        <w:rFonts w:ascii="Calibri" w:eastAsia="Calibri" w:hAnsi="Calibri" w:cs="Calibri" w:hint="default"/>
        <w:b/>
        <w:bCs/>
        <w:spacing w:val="-3"/>
        <w:w w:val="100"/>
        <w:sz w:val="24"/>
        <w:szCs w:val="24"/>
        <w:lang w:val="en-US" w:eastAsia="en-US" w:bidi="en-US"/>
      </w:rPr>
    </w:lvl>
    <w:lvl w:ilvl="2" w:tplc="E0D27880">
      <w:numFmt w:val="bullet"/>
      <w:lvlText w:val="•"/>
      <w:lvlJc w:val="left"/>
      <w:pPr>
        <w:ind w:left="2542" w:hanging="360"/>
      </w:pPr>
      <w:rPr>
        <w:rFonts w:hint="default"/>
        <w:lang w:val="en-US" w:eastAsia="en-US" w:bidi="en-US"/>
      </w:rPr>
    </w:lvl>
    <w:lvl w:ilvl="3" w:tplc="3698EEF2">
      <w:numFmt w:val="bullet"/>
      <w:lvlText w:val="•"/>
      <w:lvlJc w:val="left"/>
      <w:pPr>
        <w:ind w:left="3484" w:hanging="360"/>
      </w:pPr>
      <w:rPr>
        <w:rFonts w:hint="default"/>
        <w:lang w:val="en-US" w:eastAsia="en-US" w:bidi="en-US"/>
      </w:rPr>
    </w:lvl>
    <w:lvl w:ilvl="4" w:tplc="5CD48C6A">
      <w:numFmt w:val="bullet"/>
      <w:lvlText w:val="•"/>
      <w:lvlJc w:val="left"/>
      <w:pPr>
        <w:ind w:left="4426" w:hanging="360"/>
      </w:pPr>
      <w:rPr>
        <w:rFonts w:hint="default"/>
        <w:lang w:val="en-US" w:eastAsia="en-US" w:bidi="en-US"/>
      </w:rPr>
    </w:lvl>
    <w:lvl w:ilvl="5" w:tplc="23829AAA">
      <w:numFmt w:val="bullet"/>
      <w:lvlText w:val="•"/>
      <w:lvlJc w:val="left"/>
      <w:pPr>
        <w:ind w:left="5368" w:hanging="360"/>
      </w:pPr>
      <w:rPr>
        <w:rFonts w:hint="default"/>
        <w:lang w:val="en-US" w:eastAsia="en-US" w:bidi="en-US"/>
      </w:rPr>
    </w:lvl>
    <w:lvl w:ilvl="6" w:tplc="EB2A36BC">
      <w:numFmt w:val="bullet"/>
      <w:lvlText w:val="•"/>
      <w:lvlJc w:val="left"/>
      <w:pPr>
        <w:ind w:left="6311" w:hanging="360"/>
      </w:pPr>
      <w:rPr>
        <w:rFonts w:hint="default"/>
        <w:lang w:val="en-US" w:eastAsia="en-US" w:bidi="en-US"/>
      </w:rPr>
    </w:lvl>
    <w:lvl w:ilvl="7" w:tplc="4F781CB6">
      <w:numFmt w:val="bullet"/>
      <w:lvlText w:val="•"/>
      <w:lvlJc w:val="left"/>
      <w:pPr>
        <w:ind w:left="7253" w:hanging="360"/>
      </w:pPr>
      <w:rPr>
        <w:rFonts w:hint="default"/>
        <w:lang w:val="en-US" w:eastAsia="en-US" w:bidi="en-US"/>
      </w:rPr>
    </w:lvl>
    <w:lvl w:ilvl="8" w:tplc="D2BAA458">
      <w:numFmt w:val="bullet"/>
      <w:lvlText w:val="•"/>
      <w:lvlJc w:val="left"/>
      <w:pPr>
        <w:ind w:left="819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6687E"/>
    <w:rsid w:val="0006687E"/>
    <w:rsid w:val="00135C2C"/>
    <w:rsid w:val="00253CEA"/>
    <w:rsid w:val="0097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322E26"/>
  <w15:docId w15:val="{F054BB6E-DFF9-4FA5-A7EC-BA96D378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968" w:right="3352"/>
      <w:jc w:val="center"/>
      <w:outlineLvl w:val="0"/>
    </w:pPr>
    <w:rPr>
      <w:rFonts w:ascii="Calibri Light" w:eastAsia="Calibri Light" w:hAnsi="Calibri Light" w:cs="Calibri Light"/>
      <w:sz w:val="32"/>
      <w:szCs w:val="32"/>
    </w:rPr>
  </w:style>
  <w:style w:type="paragraph" w:styleId="Heading2">
    <w:name w:val="heading 2"/>
    <w:basedOn w:val="Normal"/>
    <w:uiPriority w:val="1"/>
    <w:qFormat/>
    <w:pPr>
      <w:ind w:left="160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pPr>
      <w:spacing w:line="271" w:lineRule="exact"/>
      <w:ind w:left="140"/>
      <w:jc w:val="center"/>
    </w:pPr>
  </w:style>
  <w:style w:type="table" w:styleId="TableGridLight">
    <w:name w:val="Grid Table Light"/>
    <w:basedOn w:val="TableNormal"/>
    <w:uiPriority w:val="40"/>
    <w:rsid w:val="00253C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1365</Words>
  <Characters>7787</Characters>
  <Application>Microsoft Office Word</Application>
  <DocSecurity>0</DocSecurity>
  <Lines>64</Lines>
  <Paragraphs>18</Paragraphs>
  <ScaleCrop>false</ScaleCrop>
  <Company>Tacoma Community College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Hunter</dc:creator>
  <cp:lastModifiedBy>Stephens, Jessica</cp:lastModifiedBy>
  <cp:revision>3</cp:revision>
  <dcterms:created xsi:type="dcterms:W3CDTF">2019-12-03T22:13:00Z</dcterms:created>
  <dcterms:modified xsi:type="dcterms:W3CDTF">2019-12-03T22:16:00Z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 2016</vt:lpwstr>
  </property>
  <property fmtid="{D5CDD505-2E9C-101B-9397-08002B2CF9AE}" pid="4" name="LastSaved">
    <vt:filetime>2019-12-03T00:00:00Z</vt:filetime>
  </property>
</Properties>
</file>