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4B6" w14:textId="77777777" w:rsidR="00AA5BDD" w:rsidRPr="00535233" w:rsidRDefault="00AA5BDD" w:rsidP="00535233">
      <w:pPr>
        <w:pStyle w:val="Title"/>
      </w:pPr>
      <w:r w:rsidRPr="00535233">
        <w:drawing>
          <wp:anchor distT="0" distB="0" distL="114300" distR="114300" simplePos="0" relativeHeight="251658240" behindDoc="1" locked="0" layoutInCell="1" allowOverlap="1" wp14:anchorId="341F2939" wp14:editId="2A7D4B0C">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535233">
        <w:t>C</w:t>
      </w:r>
      <w:bookmarkStart w:id="0" w:name="_Hlk499644004"/>
      <w:r w:rsidRPr="00535233">
        <w:t>urriculum Committee</w:t>
      </w:r>
    </w:p>
    <w:bookmarkEnd w:id="0"/>
    <w:p w14:paraId="1E3ADBD3" w14:textId="2F271F7B" w:rsidR="00AA5BDD" w:rsidRPr="00535233" w:rsidRDefault="00FD16BD" w:rsidP="00535233">
      <w:pPr>
        <w:pStyle w:val="Title"/>
      </w:pPr>
      <w:r>
        <w:t>June 4</w:t>
      </w:r>
      <w:r w:rsidR="007150B5">
        <w:t>, 2018</w:t>
      </w:r>
      <w:r w:rsidR="00AA5BDD" w:rsidRPr="00535233">
        <w:br/>
        <w:t>2:30 – 4:00 pm</w:t>
      </w:r>
    </w:p>
    <w:p w14:paraId="53100218" w14:textId="58006E57" w:rsidR="00AA5BDD" w:rsidRPr="00535233" w:rsidRDefault="00AA5BDD" w:rsidP="00535233">
      <w:pPr>
        <w:pStyle w:val="Title"/>
      </w:pPr>
      <w:r w:rsidRPr="00535233">
        <w:t>Building 12 - 120</w:t>
      </w:r>
      <w:r w:rsidRPr="00535233">
        <w:br/>
      </w:r>
      <w:r w:rsidR="00090E3A">
        <w:rPr>
          <w:b/>
        </w:rPr>
        <w:t>Minutes</w:t>
      </w:r>
    </w:p>
    <w:p w14:paraId="2395DFAB" w14:textId="0A0B33C7" w:rsidR="00090E3A" w:rsidRDefault="00090E3A" w:rsidP="00A83DE3">
      <w:pPr>
        <w:pStyle w:val="ListParagraph"/>
        <w:numPr>
          <w:ilvl w:val="0"/>
          <w:numId w:val="4"/>
        </w:numPr>
        <w:spacing w:line="240" w:lineRule="auto"/>
      </w:pPr>
      <w:r>
        <w:t xml:space="preserve">Members present:  Mike </w:t>
      </w:r>
      <w:proofErr w:type="spellStart"/>
      <w:r>
        <w:t>Mixdorf</w:t>
      </w:r>
      <w:proofErr w:type="spellEnd"/>
      <w:r>
        <w:t xml:space="preserve">, Barb Peterson (alternate for Bridgette </w:t>
      </w:r>
      <w:proofErr w:type="spellStart"/>
      <w:r>
        <w:t>Agpaoa</w:t>
      </w:r>
      <w:proofErr w:type="spellEnd"/>
      <w:r>
        <w:t xml:space="preserve">-Ryder), Mary Jane Oberhofer, Greg </w:t>
      </w:r>
      <w:proofErr w:type="spellStart"/>
      <w:r>
        <w:t>Ferencko</w:t>
      </w:r>
      <w:proofErr w:type="spellEnd"/>
      <w:r>
        <w:t xml:space="preserve">, Kristen Harrison, Craig Cowden, Sherry </w:t>
      </w:r>
      <w:proofErr w:type="spellStart"/>
      <w:r>
        <w:t>Cmiel</w:t>
      </w:r>
      <w:proofErr w:type="spellEnd"/>
      <w:r>
        <w:t xml:space="preserve">, Tracey </w:t>
      </w:r>
      <w:proofErr w:type="spellStart"/>
      <w:r>
        <w:t>Ushman</w:t>
      </w:r>
      <w:proofErr w:type="spellEnd"/>
      <w:r>
        <w:t xml:space="preserve">, Jeff Calkins, Darlene </w:t>
      </w:r>
      <w:proofErr w:type="spellStart"/>
      <w:r>
        <w:t>Rompogren</w:t>
      </w:r>
      <w:proofErr w:type="spellEnd"/>
      <w:r>
        <w:t>, Phil Hunter, Scott Davis, Colleen Spezia</w:t>
      </w:r>
    </w:p>
    <w:p w14:paraId="2EC9AD54" w14:textId="77777777" w:rsidR="00090E3A" w:rsidRDefault="00090E3A" w:rsidP="00A83DE3">
      <w:pPr>
        <w:pStyle w:val="ListParagraph"/>
        <w:spacing w:line="240" w:lineRule="auto"/>
      </w:pPr>
    </w:p>
    <w:p w14:paraId="4584483F" w14:textId="2227254F" w:rsidR="00AA045B" w:rsidRDefault="00D20DB9" w:rsidP="00A83DE3">
      <w:pPr>
        <w:pStyle w:val="ListParagraph"/>
        <w:numPr>
          <w:ilvl w:val="0"/>
          <w:numId w:val="4"/>
        </w:numPr>
        <w:spacing w:line="240" w:lineRule="auto"/>
      </w:pPr>
      <w:r w:rsidRPr="00090E3A">
        <w:t>Consent Agenda</w:t>
      </w:r>
      <w:r w:rsidR="00090E3A">
        <w:t>:  There were no additions to the Consent Agenda</w:t>
      </w:r>
      <w:r w:rsidR="00AA045B">
        <w:t>,</w:t>
      </w:r>
      <w:r w:rsidR="00090E3A">
        <w:t xml:space="preserve"> </w:t>
      </w:r>
      <w:r w:rsidR="00AA045B">
        <w:t>which</w:t>
      </w:r>
      <w:r w:rsidR="00090E3A">
        <w:t xml:space="preserve"> was approved by consent.  It included the minutes from the May </w:t>
      </w:r>
      <w:r w:rsidR="00AA045B">
        <w:t>meeting and course modifications for ECE 191, ECE 192, ECE 193, PSYC 205, PSYC&amp; 180, PSYC&amp; 200, and PSYC&amp; 220.</w:t>
      </w:r>
    </w:p>
    <w:p w14:paraId="30AA4BA1" w14:textId="77777777" w:rsidR="007C5B8B" w:rsidRDefault="007C5B8B" w:rsidP="00A83DE3">
      <w:pPr>
        <w:pStyle w:val="ListParagraph"/>
        <w:spacing w:line="240" w:lineRule="auto"/>
      </w:pPr>
    </w:p>
    <w:p w14:paraId="45E6D8F4" w14:textId="7FCF9AAB" w:rsidR="00B73D5A" w:rsidRDefault="00B73D5A" w:rsidP="00A83DE3">
      <w:pPr>
        <w:pStyle w:val="ListParagraph"/>
        <w:numPr>
          <w:ilvl w:val="0"/>
          <w:numId w:val="4"/>
        </w:numPr>
        <w:spacing w:line="240" w:lineRule="auto"/>
      </w:pPr>
      <w:r>
        <w:t>Approve Agenda</w:t>
      </w:r>
      <w:r w:rsidR="00AA045B">
        <w:t xml:space="preserve">:  The agenda for today’s meeting was approved with a small change in the order of items (new course PSYC 360 was moved up on the agenda because </w:t>
      </w:r>
      <w:r w:rsidR="001A4E60">
        <w:t>one of the presenters for this course</w:t>
      </w:r>
      <w:r w:rsidR="00AA045B">
        <w:t xml:space="preserve"> needed to leave early due to another commitment).</w:t>
      </w:r>
    </w:p>
    <w:p w14:paraId="0E220733" w14:textId="77777777" w:rsidR="00AA045B" w:rsidRDefault="00AA045B" w:rsidP="00A83DE3">
      <w:pPr>
        <w:pStyle w:val="ListParagraph"/>
        <w:spacing w:line="240" w:lineRule="auto"/>
      </w:pPr>
    </w:p>
    <w:p w14:paraId="603F2479" w14:textId="77777777" w:rsidR="00AA045B" w:rsidRDefault="00AA045B" w:rsidP="00A83DE3">
      <w:pPr>
        <w:pStyle w:val="ListParagraph"/>
        <w:numPr>
          <w:ilvl w:val="0"/>
          <w:numId w:val="4"/>
        </w:numPr>
        <w:spacing w:line="240" w:lineRule="auto"/>
      </w:pPr>
      <w:r>
        <w:t>New Course</w:t>
      </w:r>
    </w:p>
    <w:p w14:paraId="71670D8C" w14:textId="77777777" w:rsidR="00AA045B" w:rsidRDefault="00AA045B" w:rsidP="00A83DE3">
      <w:pPr>
        <w:spacing w:line="240" w:lineRule="auto"/>
        <w:ind w:firstLine="720"/>
      </w:pPr>
      <w:r w:rsidRPr="002F6B2A">
        <w:t xml:space="preserve">PSYC 360 Health Psychology </w:t>
      </w:r>
    </w:p>
    <w:p w14:paraId="197F9AAA" w14:textId="77777777" w:rsidR="00AA045B" w:rsidRDefault="00AA045B" w:rsidP="00A83DE3">
      <w:pPr>
        <w:spacing w:line="240" w:lineRule="auto"/>
        <w:ind w:firstLine="720"/>
      </w:pPr>
      <w:r>
        <w:t>Char Gore and Craig Cowden</w:t>
      </w:r>
    </w:p>
    <w:p w14:paraId="5A6D7E3E" w14:textId="5D686D7A" w:rsidR="001A4E60" w:rsidRDefault="001A4E60" w:rsidP="00A83DE3">
      <w:pPr>
        <w:spacing w:line="240" w:lineRule="auto"/>
        <w:ind w:left="720"/>
      </w:pPr>
      <w:r>
        <w:t xml:space="preserve">The motion to approve this course was made by Craig Cowden and seconded by Jeff Calkins.  Char Gore explained that this is a new upper-division social science course intended mainly for HIM BAS and Community Health BAS students, and it is also applicable for </w:t>
      </w:r>
      <w:r w:rsidR="000B2CBF">
        <w:t>AA and AS</w:t>
      </w:r>
      <w:r>
        <w:t xml:space="preserve"> students as well.  Pam Costa further explained that this is a course for working professionals with little background in social sciences.  The only prerequisite</w:t>
      </w:r>
      <w:r w:rsidR="00EE0C43">
        <w:t xml:space="preserve"> for the course is Statistics, and registration for it is by permission to assure that the BAS students are given priority.  Craig Cowden asked if admission into a BAS program should be indicated as a prerequisite.  Char replied that the prerequisite could be listed as admission into a BAS program or instructor permission.  The motion carried.</w:t>
      </w:r>
    </w:p>
    <w:p w14:paraId="78C87A7F" w14:textId="77777777" w:rsidR="002B4E61" w:rsidRDefault="002B4E61" w:rsidP="00A83DE3">
      <w:pPr>
        <w:pStyle w:val="ListParagraph"/>
        <w:spacing w:line="240" w:lineRule="auto"/>
      </w:pPr>
    </w:p>
    <w:p w14:paraId="2D4B52C8" w14:textId="53E14F88" w:rsidR="0047410F" w:rsidRDefault="00AA03BA" w:rsidP="00A83DE3">
      <w:pPr>
        <w:pStyle w:val="ListParagraph"/>
        <w:numPr>
          <w:ilvl w:val="0"/>
          <w:numId w:val="4"/>
        </w:numPr>
        <w:spacing w:line="240" w:lineRule="auto"/>
      </w:pPr>
      <w:r>
        <w:t xml:space="preserve">New Degree Phase 2 – </w:t>
      </w:r>
      <w:r w:rsidR="004663DB" w:rsidRPr="004663DB">
        <w:t>Bachelor of Applied Science in Applied Management</w:t>
      </w:r>
    </w:p>
    <w:p w14:paraId="415EB2C0" w14:textId="4643192B" w:rsidR="00AA03BA" w:rsidRDefault="006B6FA5" w:rsidP="00A83DE3">
      <w:pPr>
        <w:pStyle w:val="ListParagraph"/>
        <w:spacing w:line="240" w:lineRule="auto"/>
      </w:pPr>
      <w:r w:rsidRPr="00951B41">
        <w:t>Bachelor of Applied Science in Applied Management</w:t>
      </w:r>
      <w:r w:rsidR="0024107D" w:rsidRPr="00951B41">
        <w:t xml:space="preserve"> Phase 2 Proposal</w:t>
      </w:r>
    </w:p>
    <w:p w14:paraId="36ACACFB" w14:textId="02251B64" w:rsidR="00B23CC4" w:rsidRDefault="00B23CC4" w:rsidP="00A83DE3">
      <w:pPr>
        <w:pStyle w:val="ListParagraph"/>
        <w:spacing w:line="240" w:lineRule="auto"/>
      </w:pPr>
      <w:r w:rsidRPr="00951B41">
        <w:t>Bachelor of Applied Science in Applied Management Curriculum</w:t>
      </w:r>
    </w:p>
    <w:p w14:paraId="7788EC71" w14:textId="77431DA6" w:rsidR="00081EAC" w:rsidRDefault="006B6FA5" w:rsidP="00A83DE3">
      <w:pPr>
        <w:spacing w:line="240" w:lineRule="auto"/>
        <w:ind w:firstLine="720"/>
      </w:pPr>
      <w:r w:rsidRPr="006B6FA5">
        <w:t xml:space="preserve">Mary Jane Oberhofer </w:t>
      </w:r>
      <w:r>
        <w:t>and</w:t>
      </w:r>
      <w:r w:rsidRPr="006B6FA5">
        <w:t xml:space="preserve"> Char Gore</w:t>
      </w:r>
    </w:p>
    <w:p w14:paraId="79562DCF" w14:textId="1B8D2BEF" w:rsidR="00951B41" w:rsidRDefault="00EE0C43" w:rsidP="00404880">
      <w:pPr>
        <w:spacing w:line="240" w:lineRule="auto"/>
        <w:ind w:left="720"/>
      </w:pPr>
      <w:r>
        <w:t xml:space="preserve">Jeff Calkins made the motion to approve, with a second by Tracey </w:t>
      </w:r>
      <w:proofErr w:type="spellStart"/>
      <w:r>
        <w:t>Ushman</w:t>
      </w:r>
      <w:proofErr w:type="spellEnd"/>
      <w:r>
        <w:t xml:space="preserve">.  Mary Jane Oberhofer explained that </w:t>
      </w:r>
      <w:r w:rsidR="00D85084">
        <w:t>this</w:t>
      </w:r>
      <w:r w:rsidR="00AC53C9">
        <w:t xml:space="preserve"> is</w:t>
      </w:r>
      <w:r>
        <w:t xml:space="preserve"> an overview of the curriculum for </w:t>
      </w:r>
      <w:r w:rsidR="00AC53C9">
        <w:t>the</w:t>
      </w:r>
      <w:r>
        <w:t xml:space="preserve"> BAS in Applied Management.  </w:t>
      </w:r>
      <w:r w:rsidR="00AC53C9">
        <w:t>This</w:t>
      </w:r>
      <w:r>
        <w:t xml:space="preserve"> degree </w:t>
      </w:r>
      <w:r w:rsidR="001272F1">
        <w:t xml:space="preserve">has been offered by Peninsula College since 2007, </w:t>
      </w:r>
      <w:r w:rsidR="00AC53C9">
        <w:t>with other</w:t>
      </w:r>
      <w:r w:rsidR="001272F1">
        <w:t xml:space="preserve"> </w:t>
      </w:r>
      <w:r w:rsidR="00AC53C9">
        <w:t xml:space="preserve">colleges offering </w:t>
      </w:r>
      <w:r w:rsidR="001272F1">
        <w:t>programs bas</w:t>
      </w:r>
      <w:r w:rsidR="000D4F93">
        <w:t xml:space="preserve">ed on </w:t>
      </w:r>
      <w:r w:rsidR="00AC53C9">
        <w:t>it</w:t>
      </w:r>
      <w:r w:rsidR="000D4F93">
        <w:t xml:space="preserve">, so the TCC committee in charge of developing this </w:t>
      </w:r>
      <w:r w:rsidR="00D85084">
        <w:t xml:space="preserve">new </w:t>
      </w:r>
      <w:r w:rsidR="000D4F93">
        <w:t xml:space="preserve">degree </w:t>
      </w:r>
      <w:r w:rsidR="00AC53C9">
        <w:t>asked</w:t>
      </w:r>
      <w:r w:rsidR="001272F1">
        <w:t xml:space="preserve"> </w:t>
      </w:r>
      <w:r w:rsidR="00AC53C9">
        <w:t xml:space="preserve">for and received </w:t>
      </w:r>
      <w:r w:rsidR="00D85084">
        <w:t xml:space="preserve">permission to use </w:t>
      </w:r>
      <w:r w:rsidR="001272F1">
        <w:t>Peninsula College</w:t>
      </w:r>
      <w:r w:rsidR="00AC53C9">
        <w:t>’s</w:t>
      </w:r>
      <w:r w:rsidR="001272F1">
        <w:t xml:space="preserve"> o</w:t>
      </w:r>
      <w:r w:rsidR="00951B41">
        <w:t>utcomes</w:t>
      </w:r>
      <w:r w:rsidR="00D85084">
        <w:t xml:space="preserve"> in the development of this new degree at TCC</w:t>
      </w:r>
      <w:r w:rsidR="00951B41">
        <w:t>.  T</w:t>
      </w:r>
      <w:r w:rsidR="001272F1">
        <w:t>he course outco</w:t>
      </w:r>
      <w:r w:rsidR="000D4F93">
        <w:t>mes have not been developed yet because the</w:t>
      </w:r>
      <w:r w:rsidR="00951B41">
        <w:t xml:space="preserve"> committee is</w:t>
      </w:r>
      <w:r w:rsidR="000D4F93">
        <w:t xml:space="preserve"> waiting for comments on the curriculum from two different university reviewers, after which there will likely be changes</w:t>
      </w:r>
      <w:r w:rsidR="00951B41">
        <w:t>, and then</w:t>
      </w:r>
      <w:r w:rsidR="000D4F93">
        <w:t xml:space="preserve"> </w:t>
      </w:r>
      <w:r w:rsidR="000D4F93">
        <w:lastRenderedPageBreak/>
        <w:t>further changes will likely be made based on preliminary feedback</w:t>
      </w:r>
      <w:r w:rsidR="000D4F93" w:rsidRPr="000D4F93">
        <w:t xml:space="preserve"> </w:t>
      </w:r>
      <w:r w:rsidR="000D4F93">
        <w:t xml:space="preserve">from the State Board in August.  Then </w:t>
      </w:r>
      <w:r w:rsidR="00951B41">
        <w:t>the program</w:t>
      </w:r>
      <w:r w:rsidR="000D4F93">
        <w:t xml:space="preserve"> will go to the</w:t>
      </w:r>
      <w:r w:rsidR="00404880">
        <w:t xml:space="preserve"> Board of Trustees in October.</w:t>
      </w:r>
    </w:p>
    <w:p w14:paraId="11DB3549" w14:textId="77777777" w:rsidR="00404880" w:rsidRDefault="00404880" w:rsidP="00404880">
      <w:pPr>
        <w:spacing w:line="240" w:lineRule="auto"/>
        <w:ind w:left="720"/>
      </w:pPr>
    </w:p>
    <w:p w14:paraId="678C1183" w14:textId="29FF75DE" w:rsidR="00951B41" w:rsidRDefault="000D4F93" w:rsidP="00404880">
      <w:pPr>
        <w:spacing w:line="240" w:lineRule="auto"/>
        <w:ind w:left="720"/>
      </w:pPr>
      <w:r>
        <w:t>Char also</w:t>
      </w:r>
      <w:r w:rsidR="00951B41">
        <w:t xml:space="preserve"> mentioned</w:t>
      </w:r>
      <w:r>
        <w:t xml:space="preserve"> that a Library representative was included on the development committee to make suggestions on how the </w:t>
      </w:r>
      <w:r w:rsidR="00951B41">
        <w:t>library can support this degree, and Mary Jane</w:t>
      </w:r>
      <w:r>
        <w:t xml:space="preserve"> </w:t>
      </w:r>
      <w:r w:rsidR="00951B41">
        <w:t>note</w:t>
      </w:r>
      <w:r>
        <w:t>d that PLU, Seattle U</w:t>
      </w:r>
      <w:r w:rsidR="00AC53C9">
        <w:t>niversity</w:t>
      </w:r>
      <w:r>
        <w:t>, and Eastern Washington</w:t>
      </w:r>
      <w:r w:rsidR="00AC53C9">
        <w:t xml:space="preserve"> University</w:t>
      </w:r>
      <w:r>
        <w:t xml:space="preserve"> have </w:t>
      </w:r>
      <w:r w:rsidR="00AC53C9">
        <w:t xml:space="preserve">already </w:t>
      </w:r>
      <w:r>
        <w:t>expressed interest in developing this degree as a pat</w:t>
      </w:r>
      <w:r w:rsidR="00404880">
        <w:t>hway to their MBA.</w:t>
      </w:r>
    </w:p>
    <w:p w14:paraId="48598C3B" w14:textId="77777777" w:rsidR="00404880" w:rsidRDefault="00404880" w:rsidP="00404880">
      <w:pPr>
        <w:spacing w:line="240" w:lineRule="auto"/>
        <w:ind w:left="720"/>
      </w:pPr>
    </w:p>
    <w:p w14:paraId="08C895DD" w14:textId="4C6C4622" w:rsidR="006B6FA5" w:rsidRDefault="00AC53C9" w:rsidP="00A83DE3">
      <w:pPr>
        <w:spacing w:line="240" w:lineRule="auto"/>
        <w:ind w:left="720"/>
      </w:pPr>
      <w:r>
        <w:t xml:space="preserve">Phil Hunter noted that there was a typo that needs to be corrected in the letter of reference, </w:t>
      </w:r>
      <w:r w:rsidR="00D85084">
        <w:t>which</w:t>
      </w:r>
      <w:r>
        <w:t xml:space="preserve"> </w:t>
      </w:r>
      <w:r w:rsidR="00D85084">
        <w:t xml:space="preserve">incorrectly </w:t>
      </w:r>
      <w:r>
        <w:t xml:space="preserve">refers to the HIM degree instead of the BAM degree.  </w:t>
      </w:r>
      <w:r w:rsidR="00951B41">
        <w:t>He also asked for clarification of “</w:t>
      </w:r>
      <w:r>
        <w:t>additional courses taken outside of the Associate’s Degree</w:t>
      </w:r>
      <w:r w:rsidR="00951B41">
        <w:t>”—specifically, whether this refers to</w:t>
      </w:r>
      <w:r>
        <w:t xml:space="preserve"> courses beyond the </w:t>
      </w:r>
      <w:r w:rsidR="00951B41">
        <w:t>minimum levels</w:t>
      </w:r>
      <w:r>
        <w:t xml:space="preserve"> within the degree</w:t>
      </w:r>
      <w:r w:rsidR="00951B41">
        <w:t xml:space="preserve">, or courses beyond the 90 credits.  Char explained that this does not </w:t>
      </w:r>
      <w:r w:rsidR="00D85084">
        <w:t>refer to</w:t>
      </w:r>
      <w:r>
        <w:t xml:space="preserve"> excess credits</w:t>
      </w:r>
      <w:r w:rsidR="00951B41">
        <w:t>; rather, it refers to courses at a</w:t>
      </w:r>
      <w:r>
        <w:t xml:space="preserve"> higher level than what is required</w:t>
      </w:r>
      <w:r w:rsidR="00951B41">
        <w:t>.  She</w:t>
      </w:r>
      <w:r>
        <w:t xml:space="preserve"> said that they wou</w:t>
      </w:r>
      <w:r w:rsidR="00682B02">
        <w:t xml:space="preserve">ld rephrase it to make it </w:t>
      </w:r>
      <w:r>
        <w:t xml:space="preserve">clear.  The motion carried. </w:t>
      </w:r>
    </w:p>
    <w:p w14:paraId="2E17F1CD" w14:textId="77777777" w:rsidR="001272F1" w:rsidRDefault="001272F1" w:rsidP="00A83DE3">
      <w:pPr>
        <w:spacing w:line="240" w:lineRule="auto"/>
        <w:ind w:left="720"/>
      </w:pPr>
    </w:p>
    <w:p w14:paraId="6CF57935" w14:textId="42E3B670" w:rsidR="00CD72F4" w:rsidRDefault="00CD72F4" w:rsidP="00A83DE3">
      <w:pPr>
        <w:pStyle w:val="ListParagraph"/>
        <w:numPr>
          <w:ilvl w:val="0"/>
          <w:numId w:val="4"/>
        </w:numPr>
        <w:spacing w:line="240" w:lineRule="auto"/>
      </w:pPr>
      <w:r>
        <w:t>New Specialization</w:t>
      </w:r>
    </w:p>
    <w:p w14:paraId="34DAADDF" w14:textId="2B912795" w:rsidR="008C5F99" w:rsidRDefault="008C5F99" w:rsidP="00A83DE3">
      <w:pPr>
        <w:pStyle w:val="ListParagraph"/>
        <w:spacing w:line="240" w:lineRule="auto"/>
      </w:pPr>
      <w:r w:rsidRPr="00951B41">
        <w:t>Elementary Education Specialization</w:t>
      </w:r>
    </w:p>
    <w:p w14:paraId="792625BC" w14:textId="5FF5F917" w:rsidR="00A30A52" w:rsidRDefault="00A30A52" w:rsidP="00A83DE3">
      <w:pPr>
        <w:pStyle w:val="ListParagraph"/>
        <w:spacing w:line="240" w:lineRule="auto"/>
      </w:pPr>
      <w:r>
        <w:t>Matt Anderson</w:t>
      </w:r>
    </w:p>
    <w:p w14:paraId="652D4475" w14:textId="2B6FDD8B" w:rsidR="00CD72F4" w:rsidRDefault="00951B41" w:rsidP="00A83DE3">
      <w:pPr>
        <w:pStyle w:val="ListParagraph"/>
        <w:spacing w:line="240" w:lineRule="auto"/>
      </w:pPr>
      <w:r>
        <w:t>The motion to approve was made by Craig Cowden, with a second by Jeff Calkins.  Matt Anderson explained that there used to be a Direct Transfer Agreement</w:t>
      </w:r>
      <w:r w:rsidR="00B25E5C">
        <w:t>/Major Related Program (DTA/MRP)</w:t>
      </w:r>
      <w:r>
        <w:t xml:space="preserve"> for elementary education, but it was eliminate</w:t>
      </w:r>
      <w:r w:rsidR="00D85084">
        <w:t>d; t</w:t>
      </w:r>
      <w:r>
        <w:t>hus, this specialization was created</w:t>
      </w:r>
      <w:r w:rsidR="00A85BFC">
        <w:t xml:space="preserve"> to provide a path</w:t>
      </w:r>
      <w:r>
        <w:t xml:space="preserve">way for </w:t>
      </w:r>
      <w:r w:rsidR="00D85084">
        <w:t xml:space="preserve">TCC </w:t>
      </w:r>
      <w:r>
        <w:t xml:space="preserve">students wanting to teach at the elementary level.  </w:t>
      </w:r>
      <w:r w:rsidR="00A85BFC">
        <w:t>Craig Cowden asked why the Natural Sciences section omits Astronomy as well as Nutrition classes.  Matt replied that there was actually no reason to omit these, so they should be included as Natural Science options as well.</w:t>
      </w:r>
    </w:p>
    <w:p w14:paraId="26CC1EE3" w14:textId="77777777" w:rsidR="00A85BFC" w:rsidRDefault="00A85BFC" w:rsidP="00A83DE3">
      <w:pPr>
        <w:pStyle w:val="ListParagraph"/>
        <w:spacing w:line="240" w:lineRule="auto"/>
      </w:pPr>
    </w:p>
    <w:p w14:paraId="6DF46E41" w14:textId="3566B35D" w:rsidR="000E6A2D" w:rsidRDefault="00A85BFC" w:rsidP="00404880">
      <w:pPr>
        <w:pStyle w:val="ListParagraph"/>
        <w:spacing w:line="240" w:lineRule="auto"/>
      </w:pPr>
      <w:r>
        <w:t xml:space="preserve">Greg </w:t>
      </w:r>
      <w:proofErr w:type="spellStart"/>
      <w:r>
        <w:t>Ferencko</w:t>
      </w:r>
      <w:proofErr w:type="spellEnd"/>
      <w:r>
        <w:t xml:space="preserve"> asked </w:t>
      </w:r>
      <w:r w:rsidR="00BD50C7">
        <w:t>if there was any concern about</w:t>
      </w:r>
      <w:r w:rsidR="00682B02">
        <w:t xml:space="preserve"> </w:t>
      </w:r>
      <w:r>
        <w:t>ENGL&amp; 262, a course that’s offered on</w:t>
      </w:r>
      <w:r w:rsidR="00BD50C7">
        <w:t xml:space="preserve">ly once a year, </w:t>
      </w:r>
      <w:r w:rsidR="00D85084">
        <w:t>since</w:t>
      </w:r>
      <w:r w:rsidR="00BD50C7">
        <w:t xml:space="preserve"> students may not be</w:t>
      </w:r>
      <w:r>
        <w:t xml:space="preserve"> able to get into that course in time to complete the pathway.  Matt </w:t>
      </w:r>
      <w:r w:rsidR="00BD50C7">
        <w:t>replied that</w:t>
      </w:r>
      <w:r w:rsidR="00682B02">
        <w:t xml:space="preserve"> students can select one of those courses listed</w:t>
      </w:r>
      <w:r w:rsidR="00BD50C7">
        <w:t xml:space="preserve"> under Distribution Electives, so</w:t>
      </w:r>
      <w:r w:rsidR="00682B02">
        <w:t xml:space="preserve"> they </w:t>
      </w:r>
      <w:r w:rsidR="00BD50C7">
        <w:t xml:space="preserve">actually </w:t>
      </w:r>
      <w:r w:rsidR="00682B02">
        <w:t xml:space="preserve">have a choice between Art, Music, or English 262, </w:t>
      </w:r>
      <w:r w:rsidR="00BD50C7">
        <w:t>and</w:t>
      </w:r>
      <w:r w:rsidR="00682B02">
        <w:t xml:space="preserve"> can pick any of these. </w:t>
      </w:r>
      <w:r w:rsidR="00404880">
        <w:t xml:space="preserve"> The motion carried.</w:t>
      </w:r>
    </w:p>
    <w:p w14:paraId="3FFBB414" w14:textId="77777777" w:rsidR="00404880" w:rsidRDefault="00404880" w:rsidP="00404880">
      <w:pPr>
        <w:pStyle w:val="ListParagraph"/>
        <w:spacing w:line="240" w:lineRule="auto"/>
      </w:pPr>
    </w:p>
    <w:p w14:paraId="0997B788" w14:textId="15B57920" w:rsidR="000E6A2D" w:rsidRDefault="000E6A2D" w:rsidP="00A83DE3">
      <w:pPr>
        <w:pStyle w:val="ListParagraph"/>
        <w:numPr>
          <w:ilvl w:val="0"/>
          <w:numId w:val="4"/>
        </w:numPr>
        <w:spacing w:line="240" w:lineRule="auto"/>
      </w:pPr>
      <w:r>
        <w:t>Transcription of Credit from Freedom Education Project Puget Sound (FEPPS)</w:t>
      </w:r>
    </w:p>
    <w:p w14:paraId="5EBE1C07" w14:textId="77777777" w:rsidR="000E6A2D" w:rsidRDefault="000E6A2D" w:rsidP="00A83DE3">
      <w:pPr>
        <w:pStyle w:val="ListParagraph"/>
        <w:spacing w:line="240" w:lineRule="auto"/>
      </w:pPr>
      <w:r>
        <w:t>Recommend approval of transcription of credit from FEPPS for</w:t>
      </w:r>
    </w:p>
    <w:p w14:paraId="6BE8D78C" w14:textId="21B45630" w:rsidR="008C23AA" w:rsidRDefault="00C02B2C" w:rsidP="00A83DE3">
      <w:pPr>
        <w:pStyle w:val="ListParagraph"/>
        <w:spacing w:line="240" w:lineRule="auto"/>
      </w:pPr>
      <w:r>
        <w:t>ANTH&amp; 210</w:t>
      </w:r>
    </w:p>
    <w:p w14:paraId="1E5B28E9" w14:textId="13248B4F" w:rsidR="00C02B2C" w:rsidRDefault="00C02B2C" w:rsidP="00A83DE3">
      <w:pPr>
        <w:pStyle w:val="ListParagraph"/>
        <w:spacing w:line="240" w:lineRule="auto"/>
      </w:pPr>
      <w:r>
        <w:t>CHEM&amp; 121</w:t>
      </w:r>
    </w:p>
    <w:p w14:paraId="7C01120D" w14:textId="44BD0DAC" w:rsidR="00C02B2C" w:rsidRDefault="00C02B2C" w:rsidP="00A83DE3">
      <w:pPr>
        <w:pStyle w:val="ListParagraph"/>
        <w:spacing w:line="240" w:lineRule="auto"/>
      </w:pPr>
      <w:r>
        <w:t>HIST&amp;</w:t>
      </w:r>
      <w:r w:rsidR="009A4D5A">
        <w:t xml:space="preserve"> 148</w:t>
      </w:r>
    </w:p>
    <w:p w14:paraId="23C24B3D" w14:textId="7E337DFD" w:rsidR="009A4D5A" w:rsidRDefault="009A4D5A" w:rsidP="00A83DE3">
      <w:pPr>
        <w:pStyle w:val="ListParagraph"/>
        <w:spacing w:line="240" w:lineRule="auto"/>
      </w:pPr>
      <w:r>
        <w:t>HIST 244</w:t>
      </w:r>
    </w:p>
    <w:p w14:paraId="04F9E3A7" w14:textId="6BD1A63C" w:rsidR="009A4D5A" w:rsidRDefault="009A4D5A" w:rsidP="00A83DE3">
      <w:pPr>
        <w:pStyle w:val="ListParagraph"/>
        <w:spacing w:line="240" w:lineRule="auto"/>
      </w:pPr>
      <w:r>
        <w:t>MATH</w:t>
      </w:r>
      <w:r w:rsidR="00EB456F">
        <w:t>&amp;</w:t>
      </w:r>
      <w:r>
        <w:t xml:space="preserve"> 146</w:t>
      </w:r>
    </w:p>
    <w:p w14:paraId="64E337EB" w14:textId="7C819DA6" w:rsidR="001F6E3A" w:rsidRDefault="001F6E3A" w:rsidP="00A83DE3">
      <w:pPr>
        <w:pStyle w:val="ListParagraph"/>
        <w:spacing w:line="240" w:lineRule="auto"/>
      </w:pPr>
      <w:r>
        <w:t>MUSC&amp; 105</w:t>
      </w:r>
    </w:p>
    <w:p w14:paraId="11CEB8CF" w14:textId="1640A895" w:rsidR="00C02B2C" w:rsidRDefault="00BD50C7" w:rsidP="00A83DE3">
      <w:pPr>
        <w:pStyle w:val="ListParagraph"/>
        <w:spacing w:line="240" w:lineRule="auto"/>
      </w:pPr>
      <w:r>
        <w:t>HIST&amp; 128</w:t>
      </w:r>
    </w:p>
    <w:p w14:paraId="744EB670" w14:textId="57109318" w:rsidR="00BD50C7" w:rsidRDefault="00BD50C7" w:rsidP="00A83DE3">
      <w:pPr>
        <w:pStyle w:val="ListParagraph"/>
        <w:spacing w:line="240" w:lineRule="auto"/>
      </w:pPr>
      <w:r>
        <w:t xml:space="preserve">Phil Hunter </w:t>
      </w:r>
      <w:r w:rsidR="00D85084">
        <w:t>explain</w:t>
      </w:r>
      <w:r>
        <w:t>ed that all of the listed courses have gone through review in their respective departments and noted that HIST&amp; 128 had been inadvertently left off the list and needed to be added</w:t>
      </w:r>
      <w:r w:rsidR="00D85084">
        <w:t>.  H</w:t>
      </w:r>
      <w:r w:rsidR="00AD3C6F">
        <w:t xml:space="preserve">e asked for an amended motion to include this course, </w:t>
      </w:r>
      <w:r w:rsidR="00AD3C6F">
        <w:lastRenderedPageBreak/>
        <w:t>whereupon</w:t>
      </w:r>
      <w:r w:rsidR="00AD3C6F" w:rsidRPr="00AD3C6F">
        <w:t xml:space="preserve"> Jeff Calkins moved to approve, with a second from Craig Cowden.</w:t>
      </w:r>
      <w:r>
        <w:t xml:space="preserve">  </w:t>
      </w:r>
      <w:r w:rsidR="00AD3C6F">
        <w:t>The question was asked whether the Chemistry curriculum matches what is taught on campus, and the assurance was made that it does indeed match the rigor and expectations of on-campus Chemistry classes.  The motion carried.</w:t>
      </w:r>
    </w:p>
    <w:p w14:paraId="0AB9D583" w14:textId="77777777" w:rsidR="00BD50C7" w:rsidRDefault="00BD50C7" w:rsidP="00A83DE3">
      <w:pPr>
        <w:pStyle w:val="ListParagraph"/>
        <w:spacing w:line="240" w:lineRule="auto"/>
      </w:pPr>
    </w:p>
    <w:p w14:paraId="4C9AE0B4" w14:textId="4E3CBC23" w:rsidR="008014E1" w:rsidRDefault="00DD4B34" w:rsidP="00A83DE3">
      <w:pPr>
        <w:pStyle w:val="ListParagraph"/>
        <w:numPr>
          <w:ilvl w:val="0"/>
          <w:numId w:val="4"/>
        </w:numPr>
        <w:spacing w:line="240" w:lineRule="auto"/>
      </w:pPr>
      <w:r>
        <w:t>Degree Waiver Petitions</w:t>
      </w:r>
    </w:p>
    <w:p w14:paraId="15B03471" w14:textId="77777777" w:rsidR="007B62E1" w:rsidRDefault="007B62E1" w:rsidP="00A83DE3">
      <w:pPr>
        <w:pStyle w:val="ListParagraph"/>
        <w:spacing w:line="240" w:lineRule="auto"/>
      </w:pPr>
    </w:p>
    <w:p w14:paraId="0B0A6096" w14:textId="52FB6171" w:rsidR="00DD4B34" w:rsidRDefault="00B4146B" w:rsidP="00A83DE3">
      <w:pPr>
        <w:pStyle w:val="ListParagraph"/>
        <w:numPr>
          <w:ilvl w:val="1"/>
          <w:numId w:val="4"/>
        </w:numPr>
        <w:spacing w:line="240" w:lineRule="auto"/>
      </w:pPr>
      <w:proofErr w:type="spellStart"/>
      <w:r>
        <w:t>Rache</w:t>
      </w:r>
      <w:proofErr w:type="spellEnd"/>
      <w:r>
        <w:t xml:space="preserve"> Dixon</w:t>
      </w:r>
    </w:p>
    <w:p w14:paraId="3449EC66" w14:textId="31E7DB0F" w:rsidR="00AD3C6F" w:rsidRDefault="00B90376" w:rsidP="00A83DE3">
      <w:pPr>
        <w:pStyle w:val="ListParagraph"/>
        <w:spacing w:line="240" w:lineRule="auto"/>
        <w:ind w:left="1080"/>
      </w:pPr>
      <w:r>
        <w:t xml:space="preserve">This student requested a waiver of </w:t>
      </w:r>
      <w:r w:rsidR="00D85084">
        <w:t xml:space="preserve">the </w:t>
      </w:r>
      <w:r>
        <w:t xml:space="preserve">BIOL&amp; 160 course requirement for the Associate of Pre-Nursing degree, based on the fact that she had taken equivalent courses at UNLV.  </w:t>
      </w:r>
      <w:r w:rsidR="007B62E1">
        <w:t>The motion to approve this petition was made by</w:t>
      </w:r>
      <w:r w:rsidR="00782770">
        <w:t xml:space="preserve"> Kristen Harrison</w:t>
      </w:r>
      <w:r w:rsidR="007B62E1">
        <w:t xml:space="preserve"> and seconded by Jeff Calkins.  </w:t>
      </w:r>
      <w:r w:rsidR="00AD3C6F">
        <w:t>Mary Jane Oberhofer explained that Julie Benson had signed off on th</w:t>
      </w:r>
      <w:r w:rsidR="007B62E1">
        <w:t xml:space="preserve">is petition because there is no content in the missed BIOL&amp; 160 course that this student hasn’t gotten elsewhere.  The petition was </w:t>
      </w:r>
      <w:r>
        <w:t xml:space="preserve">unanimously </w:t>
      </w:r>
      <w:r w:rsidR="007B62E1">
        <w:t>approved.</w:t>
      </w:r>
    </w:p>
    <w:p w14:paraId="5AEA25C3" w14:textId="77777777" w:rsidR="007B62E1" w:rsidRDefault="007B62E1" w:rsidP="00A83DE3">
      <w:pPr>
        <w:pStyle w:val="ListParagraph"/>
        <w:spacing w:line="240" w:lineRule="auto"/>
        <w:ind w:left="1080"/>
      </w:pPr>
    </w:p>
    <w:p w14:paraId="10D6019F" w14:textId="0D7520CD" w:rsidR="00B4146B" w:rsidRDefault="008C23AA" w:rsidP="00A83DE3">
      <w:pPr>
        <w:pStyle w:val="ListParagraph"/>
        <w:numPr>
          <w:ilvl w:val="1"/>
          <w:numId w:val="4"/>
        </w:numPr>
        <w:spacing w:line="240" w:lineRule="auto"/>
      </w:pPr>
      <w:r>
        <w:t>John Steele</w:t>
      </w:r>
    </w:p>
    <w:p w14:paraId="5E5D7C96" w14:textId="7FDEF452" w:rsidR="00B90376" w:rsidRDefault="00B90376" w:rsidP="00A83DE3">
      <w:pPr>
        <w:pStyle w:val="ListParagraph"/>
        <w:spacing w:line="240" w:lineRule="auto"/>
        <w:ind w:left="1080"/>
      </w:pPr>
      <w:r>
        <w:t xml:space="preserve">This student requested a waiver of the requirement that the multicultural course be separate from the distribution requirements, based on the fact that he not only has three multicultural courses on his transcript but also has enough credits to satisfy the remaining requirements for the AA Degree.  The motion to approve this petition was made by Jeff Calkins and seconded by Tracey </w:t>
      </w:r>
      <w:proofErr w:type="spellStart"/>
      <w:r>
        <w:t>Ushman</w:t>
      </w:r>
      <w:proofErr w:type="spellEnd"/>
      <w:r>
        <w:t>.  Phil Hunter noted that this student has met the spirit of the Multicultural requirement.  The petition was unanimously approved.</w:t>
      </w:r>
    </w:p>
    <w:p w14:paraId="23D88F25" w14:textId="77777777" w:rsidR="007B62E1" w:rsidRDefault="007B62E1" w:rsidP="00A83DE3">
      <w:pPr>
        <w:pStyle w:val="ListParagraph"/>
        <w:spacing w:line="240" w:lineRule="auto"/>
        <w:ind w:left="1080"/>
      </w:pPr>
    </w:p>
    <w:p w14:paraId="617815D6" w14:textId="0E1983DD" w:rsidR="008C23AA" w:rsidRDefault="008C23AA" w:rsidP="00A83DE3">
      <w:pPr>
        <w:pStyle w:val="ListParagraph"/>
        <w:numPr>
          <w:ilvl w:val="1"/>
          <w:numId w:val="4"/>
        </w:numPr>
        <w:spacing w:line="240" w:lineRule="auto"/>
      </w:pPr>
      <w:r>
        <w:t xml:space="preserve">Tawny </w:t>
      </w:r>
      <w:proofErr w:type="spellStart"/>
      <w:r>
        <w:t>Labee</w:t>
      </w:r>
      <w:proofErr w:type="spellEnd"/>
    </w:p>
    <w:p w14:paraId="274FF064" w14:textId="51DE469B" w:rsidR="00B90376" w:rsidRDefault="00B90376" w:rsidP="00A83DE3">
      <w:pPr>
        <w:pStyle w:val="ListParagraph"/>
        <w:spacing w:line="240" w:lineRule="auto"/>
        <w:ind w:left="1080"/>
      </w:pPr>
      <w:r>
        <w:t>This student reques</w:t>
      </w:r>
      <w:r w:rsidR="00A83DE3">
        <w:t xml:space="preserve">ted a waiver of the requirement to complete 7 distribution elective credits, based on the fact that she had been misadvised by a TCC advisor, who mistakenly counted her CU 102 class as a Distribution Elective.  The motion to approve this petition was made by Craig Cowden, with a second by Tracey </w:t>
      </w:r>
      <w:proofErr w:type="spellStart"/>
      <w:r w:rsidR="00A83DE3">
        <w:t>Ushman</w:t>
      </w:r>
      <w:proofErr w:type="spellEnd"/>
      <w:r w:rsidR="00A83DE3">
        <w:t xml:space="preserve">.  Craig Cowden stated that this student had met the spirit of the requirement, and Phil Hunter reiterated that </w:t>
      </w:r>
      <w:r w:rsidR="00D85084">
        <w:t>it wasn’t the student’s fault; she</w:t>
      </w:r>
      <w:r w:rsidR="00A83DE3">
        <w:t xml:space="preserve"> had been misadvised.  The petition was unanimously approved.</w:t>
      </w:r>
    </w:p>
    <w:p w14:paraId="03E47773" w14:textId="77777777" w:rsidR="008C23AA" w:rsidRDefault="008C23AA" w:rsidP="00A83DE3">
      <w:pPr>
        <w:pStyle w:val="ListParagraph"/>
        <w:spacing w:line="240" w:lineRule="auto"/>
        <w:ind w:left="1080"/>
      </w:pPr>
    </w:p>
    <w:p w14:paraId="4CFCF3E8" w14:textId="698AFA99" w:rsidR="002C00B4" w:rsidRDefault="005E1C7B" w:rsidP="00A83DE3">
      <w:pPr>
        <w:pStyle w:val="ListParagraph"/>
        <w:numPr>
          <w:ilvl w:val="0"/>
          <w:numId w:val="4"/>
        </w:numPr>
        <w:spacing w:line="240" w:lineRule="auto"/>
      </w:pPr>
      <w:r>
        <w:t>Committee Membership Changes</w:t>
      </w:r>
    </w:p>
    <w:p w14:paraId="415E8FAC" w14:textId="10C0D760" w:rsidR="00D85084" w:rsidRDefault="002E6F63" w:rsidP="00404880">
      <w:pPr>
        <w:spacing w:line="240" w:lineRule="auto"/>
        <w:ind w:left="810" w:hanging="90"/>
      </w:pPr>
      <w:r>
        <w:t xml:space="preserve"> </w:t>
      </w:r>
      <w:r w:rsidR="00A83DE3">
        <w:t xml:space="preserve">Phil Hunter explained that membership on the </w:t>
      </w:r>
      <w:r w:rsidR="00D85084">
        <w:t>Curriculum C</w:t>
      </w:r>
      <w:r w:rsidR="00A83DE3">
        <w:t>ommittee is a three-year commitment, and the members whose three</w:t>
      </w:r>
      <w:r w:rsidR="00D85084">
        <w:t>-</w:t>
      </w:r>
      <w:r w:rsidR="000A6549">
        <w:t>year</w:t>
      </w:r>
      <w:r w:rsidR="00A83DE3">
        <w:t xml:space="preserve"> </w:t>
      </w:r>
      <w:r w:rsidR="00D85084">
        <w:t xml:space="preserve">terms </w:t>
      </w:r>
      <w:r w:rsidR="00A83DE3">
        <w:t xml:space="preserve">are up this year are Mary Jane Oberhofer, Craig Cowden, Heather </w:t>
      </w:r>
      <w:proofErr w:type="spellStart"/>
      <w:r w:rsidR="00A83DE3">
        <w:t>Gillanders</w:t>
      </w:r>
      <w:proofErr w:type="spellEnd"/>
      <w:r w:rsidR="00A83DE3">
        <w:t xml:space="preserve">, Tracey </w:t>
      </w:r>
      <w:proofErr w:type="spellStart"/>
      <w:r w:rsidR="00A83DE3">
        <w:t>Ushman</w:t>
      </w:r>
      <w:proofErr w:type="spellEnd"/>
      <w:r w:rsidR="00A83DE3">
        <w:t xml:space="preserve">, and Darlene </w:t>
      </w:r>
      <w:proofErr w:type="spellStart"/>
      <w:r w:rsidR="00A83DE3">
        <w:t>Rompogren</w:t>
      </w:r>
      <w:proofErr w:type="spellEnd"/>
      <w:r w:rsidR="00A83DE3">
        <w:t xml:space="preserve">.  All of them </w:t>
      </w:r>
      <w:r w:rsidR="00782770">
        <w:t xml:space="preserve">will serve for another term </w:t>
      </w:r>
      <w:r w:rsidR="00A83DE3">
        <w:t>except Craig</w:t>
      </w:r>
      <w:r w:rsidR="00A67744">
        <w:t xml:space="preserve">, </w:t>
      </w:r>
      <w:r w:rsidR="00782770">
        <w:t>who</w:t>
      </w:r>
      <w:r w:rsidR="00A67744">
        <w:t xml:space="preserve"> wil</w:t>
      </w:r>
      <w:r w:rsidR="00782770">
        <w:t>l be replaced by Katrina Taylor. Phil expressed gratitude to Craig for his service on the committee, es</w:t>
      </w:r>
      <w:r w:rsidR="00404880">
        <w:t>pecially his work on Pathways.</w:t>
      </w:r>
    </w:p>
    <w:p w14:paraId="51133612" w14:textId="77777777" w:rsidR="00404880" w:rsidRDefault="00404880" w:rsidP="00404880">
      <w:pPr>
        <w:spacing w:line="240" w:lineRule="auto"/>
        <w:ind w:left="810" w:hanging="90"/>
      </w:pPr>
    </w:p>
    <w:p w14:paraId="7FADD8D3" w14:textId="61720B27" w:rsidR="00A83DE3" w:rsidRDefault="00782770" w:rsidP="00404880">
      <w:pPr>
        <w:spacing w:line="240" w:lineRule="auto"/>
        <w:ind w:left="720"/>
      </w:pPr>
      <w:r>
        <w:t xml:space="preserve">Phil also noted that the question of how CC alternates are chosen had come up, </w:t>
      </w:r>
      <w:r w:rsidR="00D85084">
        <w:t>and he explained</w:t>
      </w:r>
      <w:r>
        <w:t xml:space="preserve"> that </w:t>
      </w:r>
      <w:r w:rsidR="00D85084">
        <w:t>CC</w:t>
      </w:r>
      <w:r>
        <w:t xml:space="preserve"> members are responsible for finding their alternates.  Alternates </w:t>
      </w:r>
      <w:r w:rsidR="00D85084">
        <w:t>do not necessarily serve the same</w:t>
      </w:r>
      <w:r>
        <w:t xml:space="preserve"> three-year term </w:t>
      </w:r>
      <w:r w:rsidR="00D85084">
        <w:t>that</w:t>
      </w:r>
      <w:r>
        <w:t xml:space="preserve"> CC members do; the length of time </w:t>
      </w:r>
      <w:r>
        <w:lastRenderedPageBreak/>
        <w:t>that they serve is not prescribed in the CC Manual.</w:t>
      </w:r>
      <w:r w:rsidR="002E6F63">
        <w:t xml:space="preserve">  Lastly, Jeff Calkins recommended that efforts be made to get more faculty of color on the Curriculum Committee.</w:t>
      </w:r>
    </w:p>
    <w:p w14:paraId="5C5F140F" w14:textId="77777777" w:rsidR="00A83DE3" w:rsidRDefault="00A83DE3" w:rsidP="00A83DE3">
      <w:pPr>
        <w:spacing w:line="240" w:lineRule="auto"/>
      </w:pPr>
    </w:p>
    <w:p w14:paraId="40FD88E6" w14:textId="01C1151E" w:rsidR="002C00B4" w:rsidRDefault="002C00B4" w:rsidP="00D71DB3">
      <w:pPr>
        <w:pStyle w:val="ListParagraph"/>
        <w:numPr>
          <w:ilvl w:val="0"/>
          <w:numId w:val="4"/>
        </w:numPr>
        <w:spacing w:line="240" w:lineRule="auto"/>
      </w:pPr>
      <w:r>
        <w:t>Committee Vice-</w:t>
      </w:r>
      <w:r w:rsidR="002E6F63">
        <w:t>Chair</w:t>
      </w:r>
    </w:p>
    <w:p w14:paraId="469178DD" w14:textId="45BA01E0" w:rsidR="00A83DE3" w:rsidRDefault="002E6F63" w:rsidP="00D71DB3">
      <w:pPr>
        <w:spacing w:line="240" w:lineRule="auto"/>
        <w:ind w:left="720"/>
      </w:pPr>
      <w:r>
        <w:t xml:space="preserve">Phil Hunter explained that after the previous meeting, he was asked if the decision on </w:t>
      </w:r>
      <w:r w:rsidR="00D71DB3">
        <w:t>whether the CC should have a vice-chair</w:t>
      </w:r>
      <w:r>
        <w:t xml:space="preserve"> could be postponed until fall.  T</w:t>
      </w:r>
      <w:r w:rsidR="00D85084">
        <w:t>hus, t</w:t>
      </w:r>
      <w:r>
        <w:t xml:space="preserve">his </w:t>
      </w:r>
      <w:r w:rsidR="00D85084">
        <w:t>discussion will take place during</w:t>
      </w:r>
      <w:r>
        <w:t xml:space="preserve"> the October meeting.</w:t>
      </w:r>
    </w:p>
    <w:p w14:paraId="09177D77" w14:textId="77777777" w:rsidR="00A83DE3" w:rsidRDefault="00A83DE3" w:rsidP="00D71DB3">
      <w:pPr>
        <w:spacing w:line="240" w:lineRule="auto"/>
        <w:ind w:left="720"/>
      </w:pPr>
    </w:p>
    <w:p w14:paraId="08E077D8" w14:textId="52F058C9" w:rsidR="008014E1" w:rsidRDefault="008014E1" w:rsidP="00D71DB3">
      <w:pPr>
        <w:pStyle w:val="ListParagraph"/>
        <w:numPr>
          <w:ilvl w:val="0"/>
          <w:numId w:val="4"/>
        </w:numPr>
        <w:spacing w:line="240" w:lineRule="auto"/>
      </w:pPr>
      <w:r>
        <w:t>Provisional Approval Authority</w:t>
      </w:r>
    </w:p>
    <w:p w14:paraId="5666051F" w14:textId="7D20FEBF" w:rsidR="003E3A9F" w:rsidRDefault="002E6F63" w:rsidP="00D71DB3">
      <w:pPr>
        <w:spacing w:line="240" w:lineRule="auto"/>
        <w:ind w:left="720"/>
        <w:rPr>
          <w:rFonts w:ascii="Calibri" w:eastAsia="Times New Roman" w:hAnsi="Calibri" w:cs="Calibri"/>
          <w:bCs/>
          <w:color w:val="000000"/>
        </w:rPr>
      </w:pPr>
      <w:r w:rsidRPr="002E6F63">
        <w:rPr>
          <w:rFonts w:ascii="Calibri" w:eastAsia="Times New Roman" w:hAnsi="Calibri" w:cs="Calibri"/>
          <w:bCs/>
          <w:color w:val="000000"/>
        </w:rPr>
        <w:t>Phil Hunter exp</w:t>
      </w:r>
      <w:r>
        <w:rPr>
          <w:rFonts w:ascii="Calibri" w:eastAsia="Times New Roman" w:hAnsi="Calibri" w:cs="Calibri"/>
          <w:bCs/>
          <w:color w:val="000000"/>
        </w:rPr>
        <w:t xml:space="preserve">lained that every June, </w:t>
      </w:r>
      <w:r w:rsidR="00D85084">
        <w:rPr>
          <w:rFonts w:ascii="Calibri" w:eastAsia="Times New Roman" w:hAnsi="Calibri" w:cs="Calibri"/>
          <w:bCs/>
          <w:color w:val="000000"/>
        </w:rPr>
        <w:t xml:space="preserve">since the CC does not meet in the summer, </w:t>
      </w:r>
      <w:r>
        <w:rPr>
          <w:rFonts w:ascii="Calibri" w:eastAsia="Times New Roman" w:hAnsi="Calibri" w:cs="Calibri"/>
          <w:bCs/>
          <w:color w:val="000000"/>
        </w:rPr>
        <w:t>the Curriculum Committee has granted the CC Chai</w:t>
      </w:r>
      <w:r w:rsidR="00D71DB3">
        <w:rPr>
          <w:rFonts w:ascii="Calibri" w:eastAsia="Times New Roman" w:hAnsi="Calibri" w:cs="Calibri"/>
          <w:bCs/>
          <w:color w:val="000000"/>
        </w:rPr>
        <w:t>r the authority to approve any time-sensitive matters that come up during Summer Quarter.  Barb Peterson moved to grant said authority to Phil Hunter</w:t>
      </w:r>
      <w:r w:rsidR="00D85084">
        <w:rPr>
          <w:rFonts w:ascii="Calibri" w:eastAsia="Times New Roman" w:hAnsi="Calibri" w:cs="Calibri"/>
          <w:bCs/>
          <w:color w:val="000000"/>
        </w:rPr>
        <w:t xml:space="preserve"> for Summer Quarter 2018</w:t>
      </w:r>
      <w:r w:rsidR="00D71DB3">
        <w:rPr>
          <w:rFonts w:ascii="Calibri" w:eastAsia="Times New Roman" w:hAnsi="Calibri" w:cs="Calibri"/>
          <w:bCs/>
          <w:color w:val="000000"/>
        </w:rPr>
        <w:t xml:space="preserve">, with a second by Tracey </w:t>
      </w:r>
      <w:proofErr w:type="spellStart"/>
      <w:r w:rsidR="00D71DB3">
        <w:rPr>
          <w:rFonts w:ascii="Calibri" w:eastAsia="Times New Roman" w:hAnsi="Calibri" w:cs="Calibri"/>
          <w:bCs/>
          <w:color w:val="000000"/>
        </w:rPr>
        <w:t>Ushman</w:t>
      </w:r>
      <w:proofErr w:type="spellEnd"/>
      <w:r w:rsidR="00D71DB3">
        <w:rPr>
          <w:rFonts w:ascii="Calibri" w:eastAsia="Times New Roman" w:hAnsi="Calibri" w:cs="Calibri"/>
          <w:bCs/>
          <w:color w:val="000000"/>
        </w:rPr>
        <w:t>.</w:t>
      </w:r>
    </w:p>
    <w:p w14:paraId="11A52FE2" w14:textId="77777777" w:rsidR="00D71DB3" w:rsidRDefault="00D71DB3" w:rsidP="00D71DB3">
      <w:pPr>
        <w:spacing w:line="240" w:lineRule="auto"/>
        <w:ind w:left="720"/>
        <w:rPr>
          <w:rFonts w:ascii="Calibri" w:eastAsia="Times New Roman" w:hAnsi="Calibri" w:cs="Calibri"/>
          <w:bCs/>
          <w:color w:val="000000"/>
        </w:rPr>
      </w:pPr>
    </w:p>
    <w:p w14:paraId="7E1D892D" w14:textId="6CA96495" w:rsidR="004A3C79" w:rsidRDefault="00D71DB3" w:rsidP="00404880">
      <w:pPr>
        <w:spacing w:line="240" w:lineRule="auto"/>
        <w:ind w:left="720"/>
        <w:rPr>
          <w:rFonts w:ascii="Calibri" w:eastAsia="Times New Roman" w:hAnsi="Calibri" w:cs="Calibri"/>
          <w:bCs/>
          <w:color w:val="000000"/>
        </w:rPr>
      </w:pPr>
      <w:r>
        <w:rPr>
          <w:rFonts w:ascii="Calibri" w:eastAsia="Times New Roman" w:hAnsi="Calibri" w:cs="Calibri"/>
          <w:bCs/>
          <w:color w:val="000000"/>
        </w:rPr>
        <w:t>Lastly, Mary Jane Oberhofer expressed her appreciation to Phil Hunter for his service as the Chair of the Curriculum Committee, with resounding and unanimous aff</w:t>
      </w:r>
      <w:r w:rsidR="00404880">
        <w:rPr>
          <w:rFonts w:ascii="Calibri" w:eastAsia="Times New Roman" w:hAnsi="Calibri" w:cs="Calibri"/>
          <w:bCs/>
          <w:color w:val="000000"/>
        </w:rPr>
        <w:t>irmation by all in attendance.</w:t>
      </w:r>
    </w:p>
    <w:p w14:paraId="3984A689" w14:textId="6BCFC243" w:rsidR="00404880" w:rsidRDefault="00404880" w:rsidP="00404880">
      <w:pPr>
        <w:spacing w:line="240" w:lineRule="auto"/>
        <w:ind w:left="720"/>
        <w:rPr>
          <w:rFonts w:ascii="Calibri" w:eastAsia="Times New Roman" w:hAnsi="Calibri" w:cs="Calibri"/>
          <w:bCs/>
          <w:color w:val="000000"/>
        </w:rPr>
      </w:pPr>
    </w:p>
    <w:p w14:paraId="1C5C641A" w14:textId="77777777" w:rsidR="00404880" w:rsidRPr="00404880" w:rsidRDefault="00404880" w:rsidP="00404880">
      <w:pPr>
        <w:spacing w:line="240" w:lineRule="auto"/>
        <w:ind w:left="720"/>
        <w:rPr>
          <w:rFonts w:ascii="Calibri" w:eastAsia="Times New Roman" w:hAnsi="Calibri" w:cs="Calibri"/>
          <w:bCs/>
          <w:color w:val="000000"/>
        </w:rPr>
      </w:pPr>
    </w:p>
    <w:p w14:paraId="0292CD1E" w14:textId="61355761"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Tacoma Community College</w:t>
      </w:r>
    </w:p>
    <w:p w14:paraId="54D3B770" w14:textId="77777777"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Committee Calendar</w:t>
      </w:r>
    </w:p>
    <w:p w14:paraId="59311EBA" w14:textId="77777777" w:rsidR="00421DF1" w:rsidRDefault="00421DF1" w:rsidP="00421DF1">
      <w:pPr>
        <w:spacing w:line="240" w:lineRule="auto"/>
        <w:jc w:val="center"/>
        <w:rPr>
          <w:rFonts w:ascii="Times New Roman" w:eastAsia="Times New Roman" w:hAnsi="Times New Roman"/>
          <w:sz w:val="20"/>
          <w:szCs w:val="20"/>
        </w:rPr>
      </w:pPr>
      <w:r>
        <w:rPr>
          <w:rFonts w:ascii="Calibri" w:eastAsia="Times New Roman" w:hAnsi="Calibri" w:cs="Calibri"/>
          <w:b/>
          <w:bCs/>
          <w:color w:val="000000"/>
          <w:sz w:val="28"/>
          <w:szCs w:val="28"/>
        </w:rPr>
        <w:t>2017 – 2018</w:t>
      </w:r>
    </w:p>
    <w:p w14:paraId="4C74AAA6" w14:textId="77777777" w:rsidR="00421DF1" w:rsidRDefault="00421DF1" w:rsidP="00421DF1">
      <w:pPr>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404880" w14:paraId="38ADD92E" w14:textId="77777777" w:rsidTr="00404880">
        <w:trPr>
          <w:trHeight w:val="285"/>
          <w:tblHeader/>
        </w:trPr>
        <w:tc>
          <w:tcPr>
            <w:tcW w:w="5400" w:type="dxa"/>
            <w:gridSpan w:val="3"/>
            <w:noWrap/>
            <w:hideMark/>
          </w:tcPr>
          <w:p w14:paraId="2F405F11" w14:textId="77777777" w:rsidR="00404880" w:rsidRDefault="00404880">
            <w:pPr>
              <w:rPr>
                <w:rFonts w:ascii="Times New Roman" w:eastAsia="Times New Roman" w:hAnsi="Times New Roman"/>
                <w:sz w:val="20"/>
                <w:szCs w:val="20"/>
              </w:rPr>
            </w:pPr>
          </w:p>
        </w:tc>
        <w:tc>
          <w:tcPr>
            <w:tcW w:w="4410" w:type="dxa"/>
            <w:gridSpan w:val="2"/>
            <w:noWrap/>
            <w:hideMark/>
          </w:tcPr>
          <w:p w14:paraId="57DD7E04" w14:textId="77777777" w:rsidR="00404880" w:rsidRDefault="00404880">
            <w:pPr>
              <w:jc w:val="center"/>
              <w:rPr>
                <w:rFonts w:ascii="Calibri" w:eastAsia="Times New Roman" w:hAnsi="Calibri" w:cs="Calibri"/>
                <w:b/>
                <w:bCs/>
                <w:color w:val="000000"/>
              </w:rPr>
            </w:pPr>
            <w:r>
              <w:rPr>
                <w:rFonts w:ascii="Calibri" w:eastAsia="Times New Roman" w:hAnsi="Calibri" w:cs="Calibri"/>
                <w:b/>
                <w:bCs/>
                <w:color w:val="000000"/>
              </w:rPr>
              <w:t>Implementation Quarter</w:t>
            </w:r>
          </w:p>
          <w:p w14:paraId="538BE3C5" w14:textId="6368C446" w:rsidR="00404880" w:rsidRDefault="00404880">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for Course Proposals</w:t>
            </w:r>
          </w:p>
        </w:tc>
      </w:tr>
      <w:tr w:rsidR="00404880" w14:paraId="20404C67" w14:textId="77777777" w:rsidTr="001E2949">
        <w:trPr>
          <w:trHeight w:val="603"/>
        </w:trPr>
        <w:tc>
          <w:tcPr>
            <w:tcW w:w="1800" w:type="dxa"/>
            <w:noWrap/>
            <w:hideMark/>
          </w:tcPr>
          <w:p w14:paraId="2E6865DC" w14:textId="77777777" w:rsidR="00404880" w:rsidRDefault="00404880">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p>
          <w:p w14:paraId="007180AC" w14:textId="76186443" w:rsidR="00404880" w:rsidRDefault="00404880" w:rsidP="00E47038">
            <w:pPr>
              <w:jc w:val="center"/>
              <w:rPr>
                <w:rFonts w:ascii="Calibri" w:eastAsia="Times New Roman" w:hAnsi="Calibri" w:cs="Calibri"/>
                <w:b/>
                <w:bCs/>
                <w:color w:val="000000"/>
              </w:rPr>
            </w:pPr>
            <w:r>
              <w:rPr>
                <w:rFonts w:ascii="Calibri" w:eastAsia="Times New Roman" w:hAnsi="Calibri" w:cs="Calibri"/>
                <w:b/>
                <w:bCs/>
                <w:color w:val="000000"/>
              </w:rPr>
              <w:t>Agenda Ready</w:t>
            </w:r>
          </w:p>
        </w:tc>
        <w:tc>
          <w:tcPr>
            <w:tcW w:w="1890" w:type="dxa"/>
            <w:noWrap/>
            <w:hideMark/>
          </w:tcPr>
          <w:p w14:paraId="5B4A26BA" w14:textId="77777777" w:rsidR="00404880" w:rsidRDefault="00404880">
            <w:pPr>
              <w:jc w:val="center"/>
              <w:rPr>
                <w:rFonts w:ascii="Calibri" w:eastAsia="Times New Roman" w:hAnsi="Calibri" w:cs="Calibri"/>
                <w:b/>
                <w:bCs/>
                <w:color w:val="000000"/>
              </w:rPr>
            </w:pPr>
            <w:r>
              <w:rPr>
                <w:rFonts w:ascii="Calibri" w:eastAsia="Times New Roman" w:hAnsi="Calibri" w:cs="Calibri"/>
                <w:b/>
                <w:bCs/>
                <w:color w:val="000000"/>
              </w:rPr>
              <w:t>Agenda</w:t>
            </w:r>
          </w:p>
          <w:p w14:paraId="1D61FA7D" w14:textId="46BC9CB0" w:rsidR="00404880" w:rsidRDefault="00404880" w:rsidP="00EA1E59">
            <w:pPr>
              <w:jc w:val="center"/>
              <w:rPr>
                <w:rFonts w:ascii="Calibri" w:eastAsia="Times New Roman" w:hAnsi="Calibri" w:cs="Calibri"/>
                <w:b/>
                <w:bCs/>
                <w:color w:val="000000"/>
              </w:rPr>
            </w:pPr>
            <w:r>
              <w:rPr>
                <w:rFonts w:ascii="Calibri" w:eastAsia="Times New Roman" w:hAnsi="Calibri" w:cs="Calibri"/>
                <w:b/>
                <w:bCs/>
                <w:color w:val="000000"/>
              </w:rPr>
              <w:t>Published</w:t>
            </w:r>
          </w:p>
        </w:tc>
        <w:tc>
          <w:tcPr>
            <w:tcW w:w="1710" w:type="dxa"/>
            <w:hideMark/>
          </w:tcPr>
          <w:p w14:paraId="37598E04" w14:textId="77777777" w:rsidR="00404880" w:rsidRDefault="00404880">
            <w:pPr>
              <w:jc w:val="center"/>
              <w:rPr>
                <w:rFonts w:ascii="Calibri" w:eastAsia="Times New Roman" w:hAnsi="Calibri" w:cs="Calibri"/>
                <w:b/>
                <w:bCs/>
                <w:color w:val="000000"/>
              </w:rPr>
            </w:pPr>
            <w:r>
              <w:rPr>
                <w:rFonts w:ascii="Calibri" w:eastAsia="Times New Roman" w:hAnsi="Calibri" w:cs="Calibri"/>
                <w:b/>
                <w:bCs/>
                <w:color w:val="000000"/>
              </w:rPr>
              <w:t xml:space="preserve"> </w:t>
            </w:r>
          </w:p>
          <w:p w14:paraId="52D34322" w14:textId="01AA0A58" w:rsidR="00404880" w:rsidRDefault="00404880" w:rsidP="007D7F3C">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noWrap/>
            <w:hideMark/>
          </w:tcPr>
          <w:p w14:paraId="2BA825DF" w14:textId="77777777" w:rsidR="00404880" w:rsidRDefault="00404880">
            <w:pPr>
              <w:jc w:val="center"/>
              <w:rPr>
                <w:rFonts w:ascii="Calibri" w:eastAsia="Times New Roman" w:hAnsi="Calibri" w:cs="Calibri"/>
                <w:b/>
                <w:bCs/>
                <w:color w:val="000000"/>
              </w:rPr>
            </w:pPr>
            <w:r>
              <w:rPr>
                <w:rFonts w:ascii="Calibri" w:eastAsia="Times New Roman" w:hAnsi="Calibri" w:cs="Calibri"/>
                <w:b/>
                <w:bCs/>
                <w:color w:val="000000"/>
              </w:rPr>
              <w:t>ctcLink</w:t>
            </w:r>
          </w:p>
          <w:p w14:paraId="0DC35DC3" w14:textId="6CC1951B" w:rsidR="00404880" w:rsidRDefault="00404880" w:rsidP="002559B0">
            <w:pPr>
              <w:jc w:val="center"/>
              <w:rPr>
                <w:rFonts w:ascii="Calibri" w:eastAsia="Times New Roman" w:hAnsi="Calibri" w:cs="Calibri"/>
                <w:b/>
                <w:bCs/>
                <w:color w:val="000000"/>
              </w:rPr>
            </w:pPr>
            <w:r>
              <w:rPr>
                <w:rFonts w:ascii="Calibri" w:eastAsia="Times New Roman" w:hAnsi="Calibri" w:cs="Calibri"/>
                <w:b/>
                <w:bCs/>
                <w:color w:val="000000"/>
              </w:rPr>
              <w:t>Catalog Items</w:t>
            </w:r>
          </w:p>
        </w:tc>
        <w:tc>
          <w:tcPr>
            <w:tcW w:w="2160" w:type="dxa"/>
            <w:noWrap/>
            <w:hideMark/>
          </w:tcPr>
          <w:p w14:paraId="25795806" w14:textId="77777777" w:rsidR="00404880" w:rsidRDefault="00404880">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p>
          <w:p w14:paraId="1AF0BAF0" w14:textId="3B32B47F" w:rsidR="00404880" w:rsidRDefault="00404880" w:rsidP="001E2949">
            <w:pPr>
              <w:jc w:val="center"/>
              <w:rPr>
                <w:rFonts w:ascii="Calibri" w:eastAsia="Times New Roman" w:hAnsi="Calibri" w:cs="Calibri"/>
                <w:b/>
                <w:bCs/>
                <w:color w:val="000000"/>
              </w:rPr>
            </w:pPr>
            <w:r>
              <w:rPr>
                <w:rFonts w:ascii="Calibri" w:eastAsia="Times New Roman" w:hAnsi="Calibri" w:cs="Calibri"/>
                <w:b/>
                <w:bCs/>
                <w:color w:val="000000"/>
              </w:rPr>
              <w:t>Catalog items</w:t>
            </w:r>
          </w:p>
        </w:tc>
      </w:tr>
      <w:tr w:rsidR="00421DF1" w14:paraId="2A92B773" w14:textId="77777777" w:rsidTr="00404880">
        <w:trPr>
          <w:trHeight w:val="285"/>
        </w:trPr>
        <w:tc>
          <w:tcPr>
            <w:tcW w:w="1800" w:type="dxa"/>
            <w:noWrap/>
            <w:hideMark/>
          </w:tcPr>
          <w:p w14:paraId="11B4ABC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10/27/2017</w:t>
            </w:r>
          </w:p>
        </w:tc>
        <w:tc>
          <w:tcPr>
            <w:tcW w:w="1890" w:type="dxa"/>
            <w:noWrap/>
            <w:hideMark/>
          </w:tcPr>
          <w:p w14:paraId="5B2F6F0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10/31/2017</w:t>
            </w:r>
          </w:p>
        </w:tc>
        <w:tc>
          <w:tcPr>
            <w:tcW w:w="1710" w:type="dxa"/>
            <w:hideMark/>
          </w:tcPr>
          <w:p w14:paraId="45C22E3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11/6/2017</w:t>
            </w:r>
          </w:p>
        </w:tc>
        <w:tc>
          <w:tcPr>
            <w:tcW w:w="2250" w:type="dxa"/>
            <w:noWrap/>
            <w:hideMark/>
          </w:tcPr>
          <w:p w14:paraId="4572C37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c>
          <w:tcPr>
            <w:tcW w:w="2160" w:type="dxa"/>
            <w:noWrap/>
            <w:hideMark/>
          </w:tcPr>
          <w:p w14:paraId="5EC0EEB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7B7F4236" w14:textId="77777777" w:rsidTr="00404880">
        <w:trPr>
          <w:trHeight w:val="285"/>
        </w:trPr>
        <w:tc>
          <w:tcPr>
            <w:tcW w:w="1800" w:type="dxa"/>
            <w:noWrap/>
            <w:hideMark/>
          </w:tcPr>
          <w:p w14:paraId="59948FD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11/27/2017</w:t>
            </w:r>
          </w:p>
        </w:tc>
        <w:tc>
          <w:tcPr>
            <w:tcW w:w="1890" w:type="dxa"/>
            <w:noWrap/>
            <w:hideMark/>
          </w:tcPr>
          <w:p w14:paraId="3360105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11/28/2017</w:t>
            </w:r>
          </w:p>
        </w:tc>
        <w:tc>
          <w:tcPr>
            <w:tcW w:w="1710" w:type="dxa"/>
            <w:hideMark/>
          </w:tcPr>
          <w:p w14:paraId="07609C0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12/4/2017</w:t>
            </w:r>
          </w:p>
        </w:tc>
        <w:tc>
          <w:tcPr>
            <w:tcW w:w="2250" w:type="dxa"/>
            <w:noWrap/>
            <w:hideMark/>
          </w:tcPr>
          <w:p w14:paraId="204E5CA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794587F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177ABE63" w14:textId="77777777" w:rsidTr="00404880">
        <w:trPr>
          <w:trHeight w:val="285"/>
        </w:trPr>
        <w:tc>
          <w:tcPr>
            <w:tcW w:w="1800" w:type="dxa"/>
            <w:noWrap/>
            <w:hideMark/>
          </w:tcPr>
          <w:p w14:paraId="5C1C062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1/26/2018</w:t>
            </w:r>
          </w:p>
        </w:tc>
        <w:tc>
          <w:tcPr>
            <w:tcW w:w="1890" w:type="dxa"/>
            <w:noWrap/>
            <w:hideMark/>
          </w:tcPr>
          <w:p w14:paraId="3A240B3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1/30/2018</w:t>
            </w:r>
          </w:p>
        </w:tc>
        <w:tc>
          <w:tcPr>
            <w:tcW w:w="1710" w:type="dxa"/>
            <w:hideMark/>
          </w:tcPr>
          <w:p w14:paraId="13CEEDB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2/5/2018</w:t>
            </w:r>
          </w:p>
        </w:tc>
        <w:tc>
          <w:tcPr>
            <w:tcW w:w="2250" w:type="dxa"/>
            <w:noWrap/>
            <w:hideMark/>
          </w:tcPr>
          <w:p w14:paraId="04812EF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6AF36BC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0C57EB33" w14:textId="77777777" w:rsidTr="00404880">
        <w:trPr>
          <w:trHeight w:val="285"/>
        </w:trPr>
        <w:tc>
          <w:tcPr>
            <w:tcW w:w="1800" w:type="dxa"/>
            <w:noWrap/>
            <w:hideMark/>
          </w:tcPr>
          <w:p w14:paraId="5AE690A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2/23/2018</w:t>
            </w:r>
          </w:p>
        </w:tc>
        <w:tc>
          <w:tcPr>
            <w:tcW w:w="1890" w:type="dxa"/>
            <w:noWrap/>
            <w:hideMark/>
          </w:tcPr>
          <w:p w14:paraId="5A47B1A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2/27/2018</w:t>
            </w:r>
          </w:p>
        </w:tc>
        <w:tc>
          <w:tcPr>
            <w:tcW w:w="1710" w:type="dxa"/>
            <w:hideMark/>
          </w:tcPr>
          <w:p w14:paraId="0B7737DA"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3/5/2018</w:t>
            </w:r>
          </w:p>
        </w:tc>
        <w:tc>
          <w:tcPr>
            <w:tcW w:w="2250" w:type="dxa"/>
            <w:noWrap/>
            <w:hideMark/>
          </w:tcPr>
          <w:p w14:paraId="77A6540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42F356D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61FBB6E9" w14:textId="77777777" w:rsidTr="00404880">
        <w:trPr>
          <w:trHeight w:val="285"/>
        </w:trPr>
        <w:tc>
          <w:tcPr>
            <w:tcW w:w="1800" w:type="dxa"/>
            <w:noWrap/>
            <w:hideMark/>
          </w:tcPr>
          <w:p w14:paraId="23E6BCA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3/16/2018</w:t>
            </w:r>
          </w:p>
        </w:tc>
        <w:tc>
          <w:tcPr>
            <w:tcW w:w="1890" w:type="dxa"/>
            <w:noWrap/>
            <w:hideMark/>
          </w:tcPr>
          <w:p w14:paraId="65DF095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3/20/2018</w:t>
            </w:r>
          </w:p>
        </w:tc>
        <w:tc>
          <w:tcPr>
            <w:tcW w:w="1710" w:type="dxa"/>
            <w:hideMark/>
          </w:tcPr>
          <w:p w14:paraId="3875FF7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4/2/2018</w:t>
            </w:r>
          </w:p>
        </w:tc>
        <w:tc>
          <w:tcPr>
            <w:tcW w:w="2250" w:type="dxa"/>
            <w:noWrap/>
            <w:hideMark/>
          </w:tcPr>
          <w:p w14:paraId="21D615D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2D10363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3D93DC4A" w14:textId="77777777" w:rsidTr="00404880">
        <w:trPr>
          <w:trHeight w:val="285"/>
        </w:trPr>
        <w:tc>
          <w:tcPr>
            <w:tcW w:w="1800" w:type="dxa"/>
            <w:noWrap/>
            <w:hideMark/>
          </w:tcPr>
          <w:p w14:paraId="10A502E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4/27/2018</w:t>
            </w:r>
          </w:p>
        </w:tc>
        <w:tc>
          <w:tcPr>
            <w:tcW w:w="1890" w:type="dxa"/>
            <w:noWrap/>
            <w:hideMark/>
          </w:tcPr>
          <w:p w14:paraId="256E28B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5/1/2018</w:t>
            </w:r>
          </w:p>
        </w:tc>
        <w:tc>
          <w:tcPr>
            <w:tcW w:w="1710" w:type="dxa"/>
            <w:hideMark/>
          </w:tcPr>
          <w:p w14:paraId="0E1D06E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5/7/2018</w:t>
            </w:r>
          </w:p>
        </w:tc>
        <w:tc>
          <w:tcPr>
            <w:tcW w:w="2250" w:type="dxa"/>
            <w:noWrap/>
            <w:hideMark/>
          </w:tcPr>
          <w:p w14:paraId="0A9E2FD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719D60B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19F0B0F7" w14:textId="77777777" w:rsidTr="00404880">
        <w:trPr>
          <w:trHeight w:val="293"/>
        </w:trPr>
        <w:tc>
          <w:tcPr>
            <w:tcW w:w="1800" w:type="dxa"/>
            <w:noWrap/>
            <w:hideMark/>
          </w:tcPr>
          <w:p w14:paraId="6C76E94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5/25/2018</w:t>
            </w:r>
          </w:p>
        </w:tc>
        <w:tc>
          <w:tcPr>
            <w:tcW w:w="1890" w:type="dxa"/>
            <w:noWrap/>
            <w:hideMark/>
          </w:tcPr>
          <w:p w14:paraId="28E1612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5/29/2018</w:t>
            </w:r>
          </w:p>
        </w:tc>
        <w:tc>
          <w:tcPr>
            <w:tcW w:w="1710" w:type="dxa"/>
            <w:hideMark/>
          </w:tcPr>
          <w:p w14:paraId="6958ECE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6/4/2018</w:t>
            </w:r>
          </w:p>
        </w:tc>
        <w:tc>
          <w:tcPr>
            <w:tcW w:w="2250" w:type="dxa"/>
            <w:noWrap/>
            <w:hideMark/>
          </w:tcPr>
          <w:p w14:paraId="13857506" w14:textId="4C14ACD3" w:rsidR="00421DF1" w:rsidRDefault="00421DF1">
            <w:pPr>
              <w:jc w:val="center"/>
              <w:rPr>
                <w:rFonts w:ascii="Calibri" w:eastAsia="Times New Roman" w:hAnsi="Calibri" w:cs="Calibri"/>
                <w:color w:val="000000"/>
              </w:rPr>
            </w:pPr>
            <w:r>
              <w:rPr>
                <w:rFonts w:ascii="Calibri" w:eastAsia="Times New Roman" w:hAnsi="Calibri" w:cs="Calibri"/>
                <w:color w:val="000000"/>
              </w:rPr>
              <w:t> Winter/Spring 2019</w:t>
            </w:r>
          </w:p>
        </w:tc>
        <w:tc>
          <w:tcPr>
            <w:tcW w:w="2160" w:type="dxa"/>
            <w:noWrap/>
            <w:hideMark/>
          </w:tcPr>
          <w:p w14:paraId="01E71A82"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6BE2219F" w14:textId="77777777" w:rsidTr="00404880">
        <w:trPr>
          <w:trHeight w:val="293"/>
        </w:trPr>
        <w:tc>
          <w:tcPr>
            <w:tcW w:w="1800" w:type="dxa"/>
            <w:noWrap/>
            <w:hideMark/>
          </w:tcPr>
          <w:p w14:paraId="41C1AF00" w14:textId="4F236C7B" w:rsidR="00421DF1" w:rsidRDefault="00421DF1" w:rsidP="00A460C3">
            <w:pPr>
              <w:jc w:val="center"/>
              <w:rPr>
                <w:rFonts w:ascii="Calibri" w:eastAsia="Times New Roman" w:hAnsi="Calibri" w:cs="Calibri"/>
                <w:color w:val="000000"/>
              </w:rPr>
            </w:pPr>
            <w:r>
              <w:rPr>
                <w:rFonts w:ascii="Calibri" w:eastAsia="Times New Roman" w:hAnsi="Calibri" w:cs="Calibri"/>
                <w:color w:val="000000"/>
              </w:rPr>
              <w:t>9/2</w:t>
            </w:r>
            <w:r w:rsidR="00A460C3">
              <w:rPr>
                <w:rFonts w:ascii="Calibri" w:eastAsia="Times New Roman" w:hAnsi="Calibri" w:cs="Calibri"/>
                <w:color w:val="000000"/>
              </w:rPr>
              <w:t>0</w:t>
            </w:r>
            <w:r>
              <w:rPr>
                <w:rFonts w:ascii="Calibri" w:eastAsia="Times New Roman" w:hAnsi="Calibri" w:cs="Calibri"/>
                <w:color w:val="000000"/>
              </w:rPr>
              <w:t>/2018</w:t>
            </w:r>
          </w:p>
        </w:tc>
        <w:tc>
          <w:tcPr>
            <w:tcW w:w="1890" w:type="dxa"/>
            <w:noWrap/>
            <w:hideMark/>
          </w:tcPr>
          <w:p w14:paraId="3E63777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08EB736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4BB7792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58AFD09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r w:rsidR="00421DF1" w14:paraId="62DE62E4" w14:textId="77777777" w:rsidTr="00404880">
        <w:trPr>
          <w:trHeight w:val="293"/>
        </w:trPr>
        <w:tc>
          <w:tcPr>
            <w:tcW w:w="1800" w:type="dxa"/>
            <w:noWrap/>
            <w:hideMark/>
          </w:tcPr>
          <w:p w14:paraId="5D30B8C3" w14:textId="75B7F1F5" w:rsidR="00421DF1" w:rsidRDefault="00421DF1" w:rsidP="00A460C3">
            <w:pPr>
              <w:jc w:val="center"/>
              <w:rPr>
                <w:rFonts w:ascii="Calibri" w:eastAsia="Times New Roman" w:hAnsi="Calibri" w:cs="Calibri"/>
                <w:color w:val="000000"/>
              </w:rPr>
            </w:pPr>
            <w:r>
              <w:rPr>
                <w:rFonts w:ascii="Calibri" w:eastAsia="Times New Roman" w:hAnsi="Calibri" w:cs="Calibri"/>
                <w:color w:val="000000"/>
              </w:rPr>
              <w:t>10/2</w:t>
            </w:r>
            <w:r w:rsidR="00A460C3">
              <w:rPr>
                <w:rFonts w:ascii="Calibri" w:eastAsia="Times New Roman" w:hAnsi="Calibri" w:cs="Calibri"/>
                <w:color w:val="000000"/>
              </w:rPr>
              <w:t>5</w:t>
            </w:r>
            <w:r>
              <w:rPr>
                <w:rFonts w:ascii="Calibri" w:eastAsia="Times New Roman" w:hAnsi="Calibri" w:cs="Calibri"/>
                <w:color w:val="000000"/>
              </w:rPr>
              <w:t>/2018</w:t>
            </w:r>
          </w:p>
        </w:tc>
        <w:tc>
          <w:tcPr>
            <w:tcW w:w="1890" w:type="dxa"/>
            <w:noWrap/>
            <w:hideMark/>
          </w:tcPr>
          <w:p w14:paraId="312CEF2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23E05F2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71AE16EE" w14:textId="4AF2BD60" w:rsidR="00421DF1" w:rsidRPr="00BD2D75" w:rsidRDefault="00277BDA">
            <w:pPr>
              <w:jc w:val="center"/>
              <w:rPr>
                <w:rFonts w:ascii="Calibri" w:eastAsia="Times New Roman" w:hAnsi="Calibri" w:cs="Calibri"/>
                <w:b/>
                <w:color w:val="000000"/>
              </w:rPr>
            </w:pPr>
            <w:r w:rsidRPr="00BD2D75">
              <w:rPr>
                <w:rFonts w:ascii="Calibri" w:eastAsia="Times New Roman" w:hAnsi="Calibri" w:cs="Calibri"/>
                <w:b/>
                <w:color w:val="000000"/>
              </w:rPr>
              <w:t>Spring 2019*</w:t>
            </w:r>
          </w:p>
        </w:tc>
        <w:tc>
          <w:tcPr>
            <w:tcW w:w="2160" w:type="dxa"/>
            <w:noWrap/>
            <w:hideMark/>
          </w:tcPr>
          <w:p w14:paraId="3EB28D2A" w14:textId="491D4688" w:rsidR="00A460C3" w:rsidRDefault="00421DF1" w:rsidP="00A460C3">
            <w:pPr>
              <w:jc w:val="center"/>
              <w:rPr>
                <w:rFonts w:ascii="Calibri" w:eastAsia="Times New Roman" w:hAnsi="Calibri" w:cs="Calibri"/>
                <w:color w:val="000000"/>
              </w:rPr>
            </w:pPr>
            <w:r>
              <w:rPr>
                <w:rFonts w:ascii="Calibri" w:eastAsia="Times New Roman" w:hAnsi="Calibri" w:cs="Calibri"/>
                <w:color w:val="000000"/>
              </w:rPr>
              <w:t>Winter 2019</w:t>
            </w:r>
          </w:p>
        </w:tc>
      </w:tr>
      <w:tr w:rsidR="00A460C3" w14:paraId="35B1AE3F" w14:textId="77777777" w:rsidTr="00404880">
        <w:trPr>
          <w:trHeight w:val="293"/>
        </w:trPr>
        <w:tc>
          <w:tcPr>
            <w:tcW w:w="1800" w:type="dxa"/>
            <w:noWrap/>
          </w:tcPr>
          <w:p w14:paraId="69E8C359" w14:textId="1B8BD7F0" w:rsidR="00A460C3" w:rsidRDefault="00A460C3" w:rsidP="00A460C3">
            <w:pPr>
              <w:jc w:val="center"/>
              <w:rPr>
                <w:rFonts w:ascii="Calibri" w:eastAsia="Times New Roman" w:hAnsi="Calibri" w:cs="Calibri"/>
                <w:color w:val="000000"/>
              </w:rPr>
            </w:pPr>
            <w:r>
              <w:rPr>
                <w:rFonts w:ascii="Calibri" w:eastAsia="Times New Roman" w:hAnsi="Calibri" w:cs="Calibri"/>
                <w:color w:val="000000"/>
              </w:rPr>
              <w:t>11/20/2018</w:t>
            </w:r>
          </w:p>
        </w:tc>
        <w:tc>
          <w:tcPr>
            <w:tcW w:w="1890" w:type="dxa"/>
            <w:noWrap/>
          </w:tcPr>
          <w:p w14:paraId="219B21B3" w14:textId="5EE7D1A6" w:rsidR="00A460C3" w:rsidRDefault="00A460C3" w:rsidP="00A460C3">
            <w:pPr>
              <w:jc w:val="center"/>
              <w:rPr>
                <w:rFonts w:ascii="Calibri" w:eastAsia="Times New Roman" w:hAnsi="Calibri" w:cs="Calibri"/>
                <w:color w:val="000000"/>
              </w:rPr>
            </w:pPr>
            <w:r>
              <w:rPr>
                <w:rFonts w:ascii="Calibri" w:eastAsia="Times New Roman" w:hAnsi="Calibri" w:cs="Calibri"/>
                <w:color w:val="000000"/>
              </w:rPr>
              <w:t>11/27/2018</w:t>
            </w:r>
          </w:p>
        </w:tc>
        <w:tc>
          <w:tcPr>
            <w:tcW w:w="1710" w:type="dxa"/>
          </w:tcPr>
          <w:p w14:paraId="576886E0" w14:textId="7E62C7BC" w:rsidR="00A460C3" w:rsidRDefault="00A460C3" w:rsidP="00A460C3">
            <w:pPr>
              <w:jc w:val="center"/>
              <w:rPr>
                <w:rFonts w:ascii="Calibri" w:eastAsia="Times New Roman" w:hAnsi="Calibri" w:cs="Calibri"/>
                <w:color w:val="000000"/>
              </w:rPr>
            </w:pPr>
            <w:r>
              <w:rPr>
                <w:rFonts w:ascii="Calibri" w:eastAsia="Times New Roman" w:hAnsi="Calibri" w:cs="Calibri"/>
                <w:color w:val="000000"/>
              </w:rPr>
              <w:t>12/3/2018</w:t>
            </w:r>
          </w:p>
        </w:tc>
        <w:tc>
          <w:tcPr>
            <w:tcW w:w="2250" w:type="dxa"/>
            <w:noWrap/>
          </w:tcPr>
          <w:p w14:paraId="600B17B7" w14:textId="2E956FDC" w:rsidR="00A460C3" w:rsidRPr="00BD2D75" w:rsidRDefault="00A460C3" w:rsidP="00A460C3">
            <w:pPr>
              <w:jc w:val="center"/>
              <w:rPr>
                <w:rFonts w:ascii="Calibri" w:eastAsia="Times New Roman" w:hAnsi="Calibri" w:cs="Calibri"/>
                <w:b/>
                <w:color w:val="000000"/>
              </w:rPr>
            </w:pPr>
            <w:r>
              <w:rPr>
                <w:rFonts w:ascii="Calibri" w:eastAsia="Times New Roman" w:hAnsi="Calibri" w:cs="Calibri"/>
                <w:color w:val="000000"/>
              </w:rPr>
              <w:t>Summer/Fall 2019</w:t>
            </w:r>
          </w:p>
        </w:tc>
        <w:tc>
          <w:tcPr>
            <w:tcW w:w="2160" w:type="dxa"/>
            <w:noWrap/>
          </w:tcPr>
          <w:p w14:paraId="2499A73E" w14:textId="35F10870" w:rsidR="00A460C3" w:rsidRDefault="00A460C3" w:rsidP="00A460C3">
            <w:pPr>
              <w:jc w:val="center"/>
              <w:rPr>
                <w:rFonts w:ascii="Calibri" w:eastAsia="Times New Roman" w:hAnsi="Calibri" w:cs="Calibri"/>
                <w:color w:val="000000"/>
              </w:rPr>
            </w:pPr>
            <w:r>
              <w:rPr>
                <w:rFonts w:ascii="Calibri" w:eastAsia="Times New Roman" w:hAnsi="Calibri" w:cs="Calibri"/>
                <w:color w:val="000000"/>
              </w:rPr>
              <w:t>Winter 2019</w:t>
            </w:r>
          </w:p>
        </w:tc>
      </w:tr>
    </w:tbl>
    <w:p w14:paraId="0884AE7B" w14:textId="77777777" w:rsidR="00421DF1" w:rsidRDefault="00421DF1" w:rsidP="00421DF1">
      <w:pPr>
        <w:spacing w:line="240" w:lineRule="auto"/>
        <w:rPr>
          <w:rFonts w:eastAsiaTheme="minorEastAsia" w:cstheme="minorBidi"/>
          <w:sz w:val="22"/>
          <w:szCs w:val="22"/>
        </w:rPr>
      </w:pPr>
    </w:p>
    <w:p w14:paraId="281F4892" w14:textId="47723A79" w:rsidR="00CE05DA" w:rsidRDefault="00277BDA" w:rsidP="00421DF1">
      <w:pPr>
        <w:spacing w:line="240" w:lineRule="auto"/>
        <w:rPr>
          <w:rFonts w:eastAsiaTheme="minorEastAsia"/>
        </w:rPr>
      </w:pPr>
      <w:r>
        <w:rPr>
          <w:rFonts w:eastAsiaTheme="minorEastAsia"/>
        </w:rPr>
        <w:t>*</w:t>
      </w:r>
      <w:r w:rsidR="00F504F6">
        <w:rPr>
          <w:rFonts w:eastAsiaTheme="minorEastAsia"/>
        </w:rPr>
        <w:t xml:space="preserve">Schedulers begin building </w:t>
      </w:r>
      <w:proofErr w:type="gramStart"/>
      <w:r w:rsidR="00F504F6">
        <w:rPr>
          <w:rFonts w:eastAsiaTheme="minorEastAsia"/>
        </w:rPr>
        <w:t>Spring</w:t>
      </w:r>
      <w:proofErr w:type="gramEnd"/>
      <w:r w:rsidR="00F504F6">
        <w:rPr>
          <w:rFonts w:eastAsiaTheme="minorEastAsia"/>
        </w:rPr>
        <w:t xml:space="preserve"> classes on 11/2/2018.  </w:t>
      </w:r>
      <w:r w:rsidR="00250758">
        <w:rPr>
          <w:rFonts w:eastAsiaTheme="minorEastAsia"/>
        </w:rPr>
        <w:t>Proposal originators must coordinate with chair</w:t>
      </w:r>
      <w:r w:rsidR="00E75E36">
        <w:rPr>
          <w:rFonts w:eastAsiaTheme="minorEastAsia"/>
        </w:rPr>
        <w:t>s and deans</w:t>
      </w:r>
      <w:r w:rsidR="005151AE">
        <w:rPr>
          <w:rFonts w:eastAsiaTheme="minorEastAsia"/>
        </w:rPr>
        <w:t xml:space="preserve"> for </w:t>
      </w:r>
      <w:proofErr w:type="gramStart"/>
      <w:r w:rsidR="005151AE">
        <w:rPr>
          <w:rFonts w:eastAsiaTheme="minorEastAsia"/>
        </w:rPr>
        <w:t>Spring</w:t>
      </w:r>
      <w:proofErr w:type="gramEnd"/>
      <w:r w:rsidR="005151AE">
        <w:rPr>
          <w:rFonts w:eastAsiaTheme="minorEastAsia"/>
        </w:rPr>
        <w:t xml:space="preserve"> 2019 implementation.</w:t>
      </w:r>
      <w:bookmarkStart w:id="1" w:name="_GoBack"/>
      <w:bookmarkEnd w:id="1"/>
    </w:p>
    <w:p w14:paraId="79AD5A04" w14:textId="77777777" w:rsidR="00CE05DA" w:rsidRDefault="00CE05DA" w:rsidP="00421DF1">
      <w:pPr>
        <w:spacing w:line="240" w:lineRule="auto"/>
        <w:rPr>
          <w:rFonts w:eastAsiaTheme="minorEastAsia"/>
        </w:rPr>
      </w:pPr>
    </w:p>
    <w:p w14:paraId="65265C81" w14:textId="41807FA3" w:rsidR="00421DF1" w:rsidRDefault="00421DF1" w:rsidP="00421DF1">
      <w:pPr>
        <w:spacing w:line="240" w:lineRule="auto"/>
        <w:rPr>
          <w:rFonts w:eastAsiaTheme="minorEastAsia"/>
          <w:sz w:val="20"/>
          <w:szCs w:val="20"/>
        </w:rPr>
      </w:pPr>
      <w:r>
        <w:rPr>
          <w:rFonts w:eastAsiaTheme="minorEastAsia"/>
        </w:rPr>
        <w:t>Meetings are 2:30 – 4:00 in the Building 12 Board Room.</w:t>
      </w:r>
    </w:p>
    <w:p w14:paraId="0BB7A712" w14:textId="77777777" w:rsidR="00421DF1" w:rsidRDefault="00421DF1" w:rsidP="00421DF1">
      <w:pPr>
        <w:rPr>
          <w:rFonts w:cstheme="minorHAnsi"/>
          <w:sz w:val="22"/>
          <w:szCs w:val="22"/>
        </w:rPr>
      </w:pPr>
    </w:p>
    <w:p w14:paraId="19E2282A" w14:textId="4D4103AE" w:rsidR="00421DF1" w:rsidRDefault="00421DF1" w:rsidP="00421DF1">
      <w:pPr>
        <w:rPr>
          <w:rFonts w:cstheme="minorHAnsi"/>
        </w:rPr>
      </w:pPr>
      <w:r>
        <w:rPr>
          <w:rFonts w:cstheme="minorHAnsi"/>
        </w:rPr>
        <w:lastRenderedPageBreak/>
        <w:t>Non-ctcLink Catalog Items include Course Outcomes</w:t>
      </w:r>
      <w:r w:rsidR="00525F32">
        <w:rPr>
          <w:rFonts w:cstheme="minorHAnsi"/>
        </w:rPr>
        <w:t xml:space="preserve"> and applicability to degree requirements (e.g. </w:t>
      </w:r>
      <w:r w:rsidR="008B069F">
        <w:rPr>
          <w:rFonts w:cstheme="minorHAnsi"/>
        </w:rPr>
        <w:t xml:space="preserve">Basic Skills, Distribution, </w:t>
      </w:r>
      <w:proofErr w:type="spellStart"/>
      <w:r w:rsidR="008B069F">
        <w:rPr>
          <w:rFonts w:cstheme="minorHAnsi"/>
        </w:rPr>
        <w:t>etc</w:t>
      </w:r>
      <w:proofErr w:type="spellEnd"/>
      <w:r w:rsidR="008B069F">
        <w:rPr>
          <w:rFonts w:cstheme="minorHAnsi"/>
        </w:rPr>
        <w:t>)</w:t>
      </w:r>
      <w:r>
        <w:rPr>
          <w:rFonts w:cstheme="minorHAnsi"/>
        </w:rPr>
        <w:t>.</w:t>
      </w:r>
    </w:p>
    <w:p w14:paraId="52371129" w14:textId="77777777" w:rsidR="00404880" w:rsidRDefault="00404880" w:rsidP="00421DF1">
      <w:pPr>
        <w:rPr>
          <w:rFonts w:cstheme="minorHAnsi"/>
        </w:rPr>
      </w:pPr>
    </w:p>
    <w:p w14:paraId="10337D36" w14:textId="6858B0FB" w:rsidR="00421DF1" w:rsidRDefault="00421DF1" w:rsidP="00421DF1">
      <w:pPr>
        <w:rPr>
          <w:rFonts w:cstheme="minorHAnsi"/>
        </w:rPr>
      </w:pPr>
      <w:r>
        <w:rPr>
          <w:rFonts w:cstheme="minorHAnsi"/>
        </w:rPr>
        <w:t>In the event of a late proposal involving changes to ctcLink Catalog items, the Program/Department develops a plan with buy-in from Department/Program Chair, Dean, Dean’s Assistant, Associate Registrar; Administrative Operations Coordinator (Division); Curriculum Committee Administrative Co-Chair, Curriculum Committee Chair.</w:t>
      </w:r>
    </w:p>
    <w:p w14:paraId="2D8A7DF4" w14:textId="77777777" w:rsidR="00404880" w:rsidRDefault="00404880" w:rsidP="00421DF1">
      <w:pPr>
        <w:rPr>
          <w:rFonts w:cstheme="minorHAnsi"/>
        </w:rPr>
      </w:pPr>
    </w:p>
    <w:p w14:paraId="22573D50" w14:textId="77777777" w:rsidR="00421DF1" w:rsidRDefault="00421DF1" w:rsidP="00421DF1">
      <w:pPr>
        <w:rPr>
          <w:rFonts w:cstheme="minorHAnsi"/>
        </w:rPr>
      </w:pPr>
      <w:proofErr w:type="gramStart"/>
      <w:r>
        <w:rPr>
          <w:rFonts w:cstheme="minorHAnsi"/>
        </w:rPr>
        <w:t>ctcLink</w:t>
      </w:r>
      <w:proofErr w:type="gramEnd"/>
      <w:r>
        <w:rPr>
          <w:rFonts w:cstheme="minorHAnsi"/>
        </w:rPr>
        <w:t xml:space="preserve"> Catalog Implementation Dates based on SBCTC Class Construction Schedule:</w:t>
      </w:r>
      <w:r>
        <w:rPr>
          <w:rFonts w:cstheme="minorHAnsi"/>
        </w:rPr>
        <w:tab/>
      </w:r>
    </w:p>
    <w:p w14:paraId="07D7DE7D" w14:textId="77777777" w:rsidR="00421DF1" w:rsidRDefault="00421DF1" w:rsidP="00421DF1">
      <w:pPr>
        <w:rPr>
          <w:rFonts w:cstheme="minorHAnsi"/>
        </w:rPr>
      </w:pPr>
      <w:r>
        <w:rPr>
          <w:rFonts w:cstheme="minorHAnsi"/>
        </w:rPr>
        <w:tab/>
      </w:r>
      <w:r>
        <w:rPr>
          <w:rFonts w:cstheme="minorHAnsi"/>
        </w:rPr>
        <w:tab/>
      </w:r>
      <w:r>
        <w:rPr>
          <w:rFonts w:cstheme="minorHAnsi"/>
        </w:rPr>
        <w:tab/>
      </w:r>
      <w:r>
        <w:rPr>
          <w:rFonts w:cstheme="minorHAnsi"/>
        </w:rPr>
        <w:tab/>
      </w:r>
    </w:p>
    <w:p w14:paraId="7F7F0C44"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ab/>
        <w:t>Spring 2018</w:t>
      </w:r>
      <w:r>
        <w:rPr>
          <w:rFonts w:cstheme="minorHAnsi"/>
        </w:rPr>
        <w:tab/>
        <w:t>Summer 2018</w:t>
      </w:r>
      <w:r>
        <w:rPr>
          <w:rFonts w:cstheme="minorHAnsi"/>
        </w:rPr>
        <w:tab/>
      </w:r>
      <w:proofErr w:type="gramStart"/>
      <w:r>
        <w:rPr>
          <w:rFonts w:cstheme="minorHAnsi"/>
        </w:rPr>
        <w:t>Fall</w:t>
      </w:r>
      <w:proofErr w:type="gramEnd"/>
      <w:r>
        <w:rPr>
          <w:rFonts w:cstheme="minorHAnsi"/>
        </w:rPr>
        <w:t xml:space="preserve"> 2018</w:t>
      </w:r>
      <w:r>
        <w:rPr>
          <w:rFonts w:cstheme="minorHAnsi"/>
        </w:rPr>
        <w:tab/>
        <w:t>Winter 2019</w:t>
      </w:r>
      <w:r>
        <w:rPr>
          <w:rFonts w:cstheme="minorHAnsi"/>
        </w:rPr>
        <w:tab/>
        <w:t>Spring 2019</w:t>
      </w:r>
    </w:p>
    <w:p w14:paraId="48068902" w14:textId="65D6B09A" w:rsidR="00421DF1" w:rsidRDefault="00421DF1" w:rsidP="00421DF1">
      <w:pPr>
        <w:tabs>
          <w:tab w:val="left" w:pos="2160"/>
          <w:tab w:val="left" w:pos="3600"/>
          <w:tab w:val="left" w:pos="5040"/>
          <w:tab w:val="left" w:pos="6390"/>
          <w:tab w:val="left" w:pos="7920"/>
        </w:tabs>
        <w:rPr>
          <w:rFonts w:cstheme="minorHAnsi"/>
        </w:rPr>
      </w:pPr>
      <w:r>
        <w:rPr>
          <w:rFonts w:cstheme="minorHAnsi"/>
        </w:rPr>
        <w:t>Start Building Classes</w:t>
      </w:r>
      <w:r>
        <w:rPr>
          <w:rFonts w:cstheme="minorHAnsi"/>
        </w:rPr>
        <w:tab/>
        <w:t>12/1/2017</w:t>
      </w:r>
      <w:r>
        <w:rPr>
          <w:rFonts w:cstheme="minorHAnsi"/>
        </w:rPr>
        <w:tab/>
        <w:t>3/1/2018</w:t>
      </w:r>
      <w:r>
        <w:rPr>
          <w:rFonts w:cstheme="minorHAnsi"/>
        </w:rPr>
        <w:tab/>
        <w:t>3/1/2018</w:t>
      </w:r>
      <w:r>
        <w:rPr>
          <w:rFonts w:cstheme="minorHAnsi"/>
        </w:rPr>
        <w:tab/>
        <w:t>7/</w:t>
      </w:r>
      <w:r w:rsidR="00C55EB8">
        <w:rPr>
          <w:rFonts w:cstheme="minorHAnsi"/>
        </w:rPr>
        <w:t>3</w:t>
      </w:r>
      <w:r>
        <w:rPr>
          <w:rFonts w:cstheme="minorHAnsi"/>
        </w:rPr>
        <w:t>/2018</w:t>
      </w:r>
      <w:r>
        <w:rPr>
          <w:rFonts w:cstheme="minorHAnsi"/>
        </w:rPr>
        <w:tab/>
        <w:t>11/</w:t>
      </w:r>
      <w:r w:rsidR="00C55EB8">
        <w:rPr>
          <w:rFonts w:cstheme="minorHAnsi"/>
        </w:rPr>
        <w:t>2</w:t>
      </w:r>
      <w:r>
        <w:rPr>
          <w:rFonts w:cstheme="minorHAnsi"/>
        </w:rPr>
        <w:t>/2018</w:t>
      </w:r>
    </w:p>
    <w:p w14:paraId="3DC2F8C1"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Schedule goes live</w:t>
      </w:r>
      <w:r>
        <w:rPr>
          <w:rFonts w:cstheme="minorHAnsi"/>
        </w:rPr>
        <w:tab/>
        <w:t>1/1/2018</w:t>
      </w:r>
      <w:r>
        <w:rPr>
          <w:rFonts w:cstheme="minorHAnsi"/>
        </w:rPr>
        <w:tab/>
        <w:t>4/1/2018</w:t>
      </w:r>
      <w:r>
        <w:rPr>
          <w:rFonts w:cstheme="minorHAnsi"/>
        </w:rPr>
        <w:tab/>
        <w:t>4/1/2018</w:t>
      </w:r>
      <w:r>
        <w:rPr>
          <w:rFonts w:cstheme="minorHAnsi"/>
        </w:rPr>
        <w:tab/>
        <w:t>10/1/2018</w:t>
      </w:r>
      <w:r>
        <w:rPr>
          <w:rFonts w:cstheme="minorHAnsi"/>
        </w:rPr>
        <w:tab/>
        <w:t>1/1/2019</w:t>
      </w:r>
    </w:p>
    <w:p w14:paraId="15CFEA47" w14:textId="77777777" w:rsidR="00421DF1" w:rsidRPr="00B618AB" w:rsidRDefault="00421DF1" w:rsidP="002B20F0"/>
    <w:sectPr w:rsidR="00421DF1" w:rsidRPr="00B618AB" w:rsidSect="002B4E6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E57B" w14:textId="77777777" w:rsidR="00C668F4" w:rsidRDefault="00C668F4" w:rsidP="00545424">
      <w:pPr>
        <w:spacing w:line="240" w:lineRule="auto"/>
      </w:pPr>
      <w:r>
        <w:separator/>
      </w:r>
    </w:p>
  </w:endnote>
  <w:endnote w:type="continuationSeparator" w:id="0">
    <w:p w14:paraId="76FECCDD" w14:textId="77777777" w:rsidR="00C668F4" w:rsidRDefault="00C668F4" w:rsidP="0054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6EFC4B69" w:rsidR="00980790" w:rsidRPr="00545424" w:rsidRDefault="00980790" w:rsidP="00545424">
    <w:pPr>
      <w:pStyle w:val="Footer"/>
      <w:jc w:val="right"/>
      <w:rPr>
        <w:sz w:val="20"/>
      </w:rPr>
    </w:pPr>
    <w:proofErr w:type="gramStart"/>
    <w:r>
      <w:rPr>
        <w:sz w:val="20"/>
      </w:rPr>
      <w:t>rev</w:t>
    </w:r>
    <w:proofErr w:type="gramEnd"/>
    <w:r>
      <w:rPr>
        <w:sz w:val="20"/>
      </w:rPr>
      <w:t xml:space="preserve"> </w:t>
    </w:r>
    <w:r w:rsidR="003E3A9F">
      <w:rPr>
        <w:sz w:val="20"/>
      </w:rPr>
      <w:t>5</w:t>
    </w:r>
    <w:r w:rsidR="00202832">
      <w:rPr>
        <w:sz w:val="20"/>
      </w:rPr>
      <w:t>/</w:t>
    </w:r>
    <w:r w:rsidR="00300E9E">
      <w:rPr>
        <w:sz w:val="20"/>
      </w:rPr>
      <w:t>2</w:t>
    </w:r>
    <w:r w:rsidR="000F2522">
      <w:rPr>
        <w:sz w:val="20"/>
      </w:rPr>
      <w:t>9</w:t>
    </w:r>
    <w:r>
      <w:rPr>
        <w:sz w:val="20"/>
      </w:rPr>
      <w:t>/201</w:t>
    </w:r>
    <w:r w:rsidR="003478B2">
      <w:rPr>
        <w:sz w:val="20"/>
      </w:rPr>
      <w:t>8</w:t>
    </w:r>
    <w:r>
      <w:ptab w:relativeTo="margin" w:alignment="right" w:leader="none"/>
    </w:r>
    <w:r w:rsidRPr="001635B1">
      <w:rPr>
        <w:sz w:val="20"/>
      </w:rPr>
      <w:t xml:space="preserve"> </w:t>
    </w:r>
    <w:r w:rsidRPr="008C29F4">
      <w:rPr>
        <w:sz w:val="20"/>
      </w:rPr>
      <w:t xml:space="preserve">Page </w:t>
    </w:r>
    <w:r w:rsidRPr="008C29F4">
      <w:rPr>
        <w:rStyle w:val="PageNumber"/>
        <w:sz w:val="20"/>
      </w:rPr>
      <w:fldChar w:fldCharType="begin"/>
    </w:r>
    <w:r w:rsidRPr="008C29F4">
      <w:rPr>
        <w:rStyle w:val="PageNumber"/>
        <w:sz w:val="20"/>
      </w:rPr>
      <w:instrText xml:space="preserve"> PAGE </w:instrText>
    </w:r>
    <w:r w:rsidRPr="008C29F4">
      <w:rPr>
        <w:rStyle w:val="PageNumber"/>
        <w:sz w:val="20"/>
      </w:rPr>
      <w:fldChar w:fldCharType="separate"/>
    </w:r>
    <w:r w:rsidR="00404880">
      <w:rPr>
        <w:rStyle w:val="PageNumber"/>
        <w:noProof/>
        <w:sz w:val="20"/>
      </w:rPr>
      <w:t>3</w:t>
    </w:r>
    <w:r w:rsidRPr="008C29F4">
      <w:rPr>
        <w:rStyle w:val="PageNumber"/>
        <w:sz w:val="20"/>
      </w:rPr>
      <w:fldChar w:fldCharType="end"/>
    </w:r>
    <w:r w:rsidRPr="008C29F4">
      <w:rPr>
        <w:rStyle w:val="PageNumber"/>
        <w:sz w:val="20"/>
      </w:rPr>
      <w:t xml:space="preserve"> of </w:t>
    </w:r>
    <w:r w:rsidRPr="008C29F4">
      <w:rPr>
        <w:rStyle w:val="PageNumber"/>
        <w:sz w:val="20"/>
      </w:rPr>
      <w:fldChar w:fldCharType="begin"/>
    </w:r>
    <w:r w:rsidRPr="008C29F4">
      <w:rPr>
        <w:rStyle w:val="PageNumber"/>
        <w:sz w:val="20"/>
      </w:rPr>
      <w:instrText xml:space="preserve"> NUMPAGES </w:instrText>
    </w:r>
    <w:r w:rsidRPr="008C29F4">
      <w:rPr>
        <w:rStyle w:val="PageNumber"/>
        <w:sz w:val="20"/>
      </w:rPr>
      <w:fldChar w:fldCharType="separate"/>
    </w:r>
    <w:r w:rsidR="00404880">
      <w:rPr>
        <w:rStyle w:val="PageNumber"/>
        <w:noProof/>
        <w:sz w:val="20"/>
      </w:rPr>
      <w:t>5</w:t>
    </w:r>
    <w:r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E72A3" w14:textId="77777777" w:rsidR="00C668F4" w:rsidRDefault="00C668F4" w:rsidP="00545424">
      <w:pPr>
        <w:spacing w:line="240" w:lineRule="auto"/>
      </w:pPr>
      <w:r>
        <w:separator/>
      </w:r>
    </w:p>
  </w:footnote>
  <w:footnote w:type="continuationSeparator" w:id="0">
    <w:p w14:paraId="131A34A8" w14:textId="77777777" w:rsidR="00C668F4" w:rsidRDefault="00C668F4" w:rsidP="00545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93B"/>
    <w:multiLevelType w:val="hybridMultilevel"/>
    <w:tmpl w:val="72C44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3959"/>
    <w:multiLevelType w:val="hybridMultilevel"/>
    <w:tmpl w:val="7080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D0C96"/>
    <w:multiLevelType w:val="hybridMultilevel"/>
    <w:tmpl w:val="059A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10E8B"/>
    <w:multiLevelType w:val="hybridMultilevel"/>
    <w:tmpl w:val="177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954E80"/>
    <w:multiLevelType w:val="hybridMultilevel"/>
    <w:tmpl w:val="8B744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873BC"/>
    <w:multiLevelType w:val="hybridMultilevel"/>
    <w:tmpl w:val="7BE6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B7C59"/>
    <w:multiLevelType w:val="hybridMultilevel"/>
    <w:tmpl w:val="5B182778"/>
    <w:lvl w:ilvl="0" w:tplc="16785B2A">
      <w:start w:val="1"/>
      <w:numFmt w:val="decimal"/>
      <w:lvlText w:val="%1."/>
      <w:lvlJc w:val="left"/>
      <w:pPr>
        <w:ind w:left="720" w:hanging="360"/>
      </w:pPr>
      <w:rPr>
        <w:rFonts w:hint="default"/>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F2BB1"/>
    <w:multiLevelType w:val="hybridMultilevel"/>
    <w:tmpl w:val="D9AE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42FFB"/>
    <w:multiLevelType w:val="hybridMultilevel"/>
    <w:tmpl w:val="D9EA7472"/>
    <w:lvl w:ilvl="0" w:tplc="DFBA5EB4">
      <w:start w:val="1"/>
      <w:numFmt w:val="lowerLetter"/>
      <w:lvlText w:val="%1."/>
      <w:lvlJc w:val="left"/>
      <w:pPr>
        <w:ind w:left="72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4E3408"/>
    <w:multiLevelType w:val="hybridMultilevel"/>
    <w:tmpl w:val="85C8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1"/>
  </w:num>
  <w:num w:numId="4">
    <w:abstractNumId w:val="12"/>
  </w:num>
  <w:num w:numId="5">
    <w:abstractNumId w:val="3"/>
  </w:num>
  <w:num w:numId="6">
    <w:abstractNumId w:val="8"/>
  </w:num>
  <w:num w:numId="7">
    <w:abstractNumId w:val="9"/>
  </w:num>
  <w:num w:numId="8">
    <w:abstractNumId w:val="17"/>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7"/>
  </w:num>
  <w:num w:numId="14">
    <w:abstractNumId w:val="4"/>
  </w:num>
  <w:num w:numId="15">
    <w:abstractNumId w:val="5"/>
  </w:num>
  <w:num w:numId="16">
    <w:abstractNumId w:val="13"/>
  </w:num>
  <w:num w:numId="17">
    <w:abstractNumId w:val="16"/>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091D"/>
    <w:rsid w:val="00001C3D"/>
    <w:rsid w:val="00017412"/>
    <w:rsid w:val="000250AB"/>
    <w:rsid w:val="000313E7"/>
    <w:rsid w:val="00032134"/>
    <w:rsid w:val="00037AED"/>
    <w:rsid w:val="000438D7"/>
    <w:rsid w:val="0004673A"/>
    <w:rsid w:val="00046C8A"/>
    <w:rsid w:val="00077A01"/>
    <w:rsid w:val="00077C26"/>
    <w:rsid w:val="00081EAC"/>
    <w:rsid w:val="00090E3A"/>
    <w:rsid w:val="000940A2"/>
    <w:rsid w:val="000A16A6"/>
    <w:rsid w:val="000A6549"/>
    <w:rsid w:val="000B2CBF"/>
    <w:rsid w:val="000B2DEB"/>
    <w:rsid w:val="000B3B50"/>
    <w:rsid w:val="000C309D"/>
    <w:rsid w:val="000D4F93"/>
    <w:rsid w:val="000E2907"/>
    <w:rsid w:val="000E6A2D"/>
    <w:rsid w:val="000F2522"/>
    <w:rsid w:val="00114605"/>
    <w:rsid w:val="00121670"/>
    <w:rsid w:val="00121752"/>
    <w:rsid w:val="00124E2E"/>
    <w:rsid w:val="00125E0B"/>
    <w:rsid w:val="00126296"/>
    <w:rsid w:val="00126907"/>
    <w:rsid w:val="00126AF1"/>
    <w:rsid w:val="001272F1"/>
    <w:rsid w:val="00142D2E"/>
    <w:rsid w:val="00146052"/>
    <w:rsid w:val="001527C9"/>
    <w:rsid w:val="00154618"/>
    <w:rsid w:val="00165C52"/>
    <w:rsid w:val="0017137A"/>
    <w:rsid w:val="00171B06"/>
    <w:rsid w:val="00175102"/>
    <w:rsid w:val="00185D14"/>
    <w:rsid w:val="001909F3"/>
    <w:rsid w:val="001A11C8"/>
    <w:rsid w:val="001A312F"/>
    <w:rsid w:val="001A4E60"/>
    <w:rsid w:val="001C3F19"/>
    <w:rsid w:val="001D2BB8"/>
    <w:rsid w:val="001D3F4D"/>
    <w:rsid w:val="001E0320"/>
    <w:rsid w:val="001F1A46"/>
    <w:rsid w:val="001F266F"/>
    <w:rsid w:val="001F6B2D"/>
    <w:rsid w:val="001F6E3A"/>
    <w:rsid w:val="00202832"/>
    <w:rsid w:val="00216E3F"/>
    <w:rsid w:val="00217987"/>
    <w:rsid w:val="00220DE2"/>
    <w:rsid w:val="00224ACE"/>
    <w:rsid w:val="0023217B"/>
    <w:rsid w:val="002329F0"/>
    <w:rsid w:val="0024107D"/>
    <w:rsid w:val="00241B6B"/>
    <w:rsid w:val="00250758"/>
    <w:rsid w:val="00253D10"/>
    <w:rsid w:val="00264840"/>
    <w:rsid w:val="00264F8A"/>
    <w:rsid w:val="00277BDA"/>
    <w:rsid w:val="00291E83"/>
    <w:rsid w:val="00297E9B"/>
    <w:rsid w:val="002B20F0"/>
    <w:rsid w:val="002B23E2"/>
    <w:rsid w:val="002B4E61"/>
    <w:rsid w:val="002C00B4"/>
    <w:rsid w:val="002C4066"/>
    <w:rsid w:val="002D2C8C"/>
    <w:rsid w:val="002E6F63"/>
    <w:rsid w:val="002E708C"/>
    <w:rsid w:val="002F6B2A"/>
    <w:rsid w:val="00300E9E"/>
    <w:rsid w:val="00314567"/>
    <w:rsid w:val="00322AF5"/>
    <w:rsid w:val="0032382A"/>
    <w:rsid w:val="00323854"/>
    <w:rsid w:val="00330552"/>
    <w:rsid w:val="00335FDD"/>
    <w:rsid w:val="003400E6"/>
    <w:rsid w:val="003406EC"/>
    <w:rsid w:val="0034372F"/>
    <w:rsid w:val="00346343"/>
    <w:rsid w:val="003478B2"/>
    <w:rsid w:val="00352C02"/>
    <w:rsid w:val="00352C37"/>
    <w:rsid w:val="00352C9C"/>
    <w:rsid w:val="00365755"/>
    <w:rsid w:val="003725BE"/>
    <w:rsid w:val="00372940"/>
    <w:rsid w:val="0037392E"/>
    <w:rsid w:val="00374572"/>
    <w:rsid w:val="00382A1B"/>
    <w:rsid w:val="00390737"/>
    <w:rsid w:val="00395262"/>
    <w:rsid w:val="003964FA"/>
    <w:rsid w:val="00397F09"/>
    <w:rsid w:val="003A026D"/>
    <w:rsid w:val="003A6C22"/>
    <w:rsid w:val="003C722A"/>
    <w:rsid w:val="003E3A9F"/>
    <w:rsid w:val="003E7945"/>
    <w:rsid w:val="00402FE7"/>
    <w:rsid w:val="00404880"/>
    <w:rsid w:val="00405F20"/>
    <w:rsid w:val="00421DF1"/>
    <w:rsid w:val="00442862"/>
    <w:rsid w:val="0044684B"/>
    <w:rsid w:val="004474D9"/>
    <w:rsid w:val="004649A5"/>
    <w:rsid w:val="004663DB"/>
    <w:rsid w:val="00474055"/>
    <w:rsid w:val="0047410F"/>
    <w:rsid w:val="0049501B"/>
    <w:rsid w:val="004A3C79"/>
    <w:rsid w:val="004B405B"/>
    <w:rsid w:val="004B7B3F"/>
    <w:rsid w:val="004D0521"/>
    <w:rsid w:val="004D076C"/>
    <w:rsid w:val="004D0C57"/>
    <w:rsid w:val="004D3AE2"/>
    <w:rsid w:val="004E4A43"/>
    <w:rsid w:val="004F772A"/>
    <w:rsid w:val="00500ACF"/>
    <w:rsid w:val="005061C1"/>
    <w:rsid w:val="0051125E"/>
    <w:rsid w:val="00512F75"/>
    <w:rsid w:val="00513DFC"/>
    <w:rsid w:val="005151AE"/>
    <w:rsid w:val="005220E2"/>
    <w:rsid w:val="005253CC"/>
    <w:rsid w:val="00525F32"/>
    <w:rsid w:val="00526ECD"/>
    <w:rsid w:val="00533483"/>
    <w:rsid w:val="00535233"/>
    <w:rsid w:val="00536A41"/>
    <w:rsid w:val="00545424"/>
    <w:rsid w:val="00551072"/>
    <w:rsid w:val="005551BF"/>
    <w:rsid w:val="0056484A"/>
    <w:rsid w:val="005735EF"/>
    <w:rsid w:val="005739C3"/>
    <w:rsid w:val="005A3B6C"/>
    <w:rsid w:val="005B597F"/>
    <w:rsid w:val="005E1738"/>
    <w:rsid w:val="005E1C7B"/>
    <w:rsid w:val="006013CD"/>
    <w:rsid w:val="006113BB"/>
    <w:rsid w:val="00612960"/>
    <w:rsid w:val="0061577B"/>
    <w:rsid w:val="00620DF7"/>
    <w:rsid w:val="00623914"/>
    <w:rsid w:val="00640B63"/>
    <w:rsid w:val="00641BB0"/>
    <w:rsid w:val="00643F1C"/>
    <w:rsid w:val="006552C5"/>
    <w:rsid w:val="006668F2"/>
    <w:rsid w:val="006745E0"/>
    <w:rsid w:val="00682B02"/>
    <w:rsid w:val="00691F66"/>
    <w:rsid w:val="006A783E"/>
    <w:rsid w:val="006B64C5"/>
    <w:rsid w:val="006B6FA5"/>
    <w:rsid w:val="006D0A6A"/>
    <w:rsid w:val="006E2993"/>
    <w:rsid w:val="006E69DC"/>
    <w:rsid w:val="006F23AE"/>
    <w:rsid w:val="00700B85"/>
    <w:rsid w:val="00706F4A"/>
    <w:rsid w:val="00714773"/>
    <w:rsid w:val="007150B5"/>
    <w:rsid w:val="00724972"/>
    <w:rsid w:val="007607EC"/>
    <w:rsid w:val="0077424D"/>
    <w:rsid w:val="00782657"/>
    <w:rsid w:val="00782770"/>
    <w:rsid w:val="007853EE"/>
    <w:rsid w:val="00790C33"/>
    <w:rsid w:val="0079209F"/>
    <w:rsid w:val="0079659A"/>
    <w:rsid w:val="007A028B"/>
    <w:rsid w:val="007B41E6"/>
    <w:rsid w:val="007B62E1"/>
    <w:rsid w:val="007B65F0"/>
    <w:rsid w:val="007B7B37"/>
    <w:rsid w:val="007C0733"/>
    <w:rsid w:val="007C2A3F"/>
    <w:rsid w:val="007C5B8B"/>
    <w:rsid w:val="007D280D"/>
    <w:rsid w:val="007D4C37"/>
    <w:rsid w:val="007D6CF2"/>
    <w:rsid w:val="007E0787"/>
    <w:rsid w:val="007F58C8"/>
    <w:rsid w:val="008014E1"/>
    <w:rsid w:val="00806EDE"/>
    <w:rsid w:val="0081649D"/>
    <w:rsid w:val="0083017B"/>
    <w:rsid w:val="0084319F"/>
    <w:rsid w:val="008721DA"/>
    <w:rsid w:val="00872682"/>
    <w:rsid w:val="008750B9"/>
    <w:rsid w:val="00875BB7"/>
    <w:rsid w:val="0089791E"/>
    <w:rsid w:val="008B069F"/>
    <w:rsid w:val="008B367A"/>
    <w:rsid w:val="008B4510"/>
    <w:rsid w:val="008C23AA"/>
    <w:rsid w:val="008C306F"/>
    <w:rsid w:val="008C50CA"/>
    <w:rsid w:val="008C5F99"/>
    <w:rsid w:val="008D5631"/>
    <w:rsid w:val="008E0E0F"/>
    <w:rsid w:val="008F3743"/>
    <w:rsid w:val="009028B1"/>
    <w:rsid w:val="009214E6"/>
    <w:rsid w:val="00933EA2"/>
    <w:rsid w:val="009358EB"/>
    <w:rsid w:val="00951B41"/>
    <w:rsid w:val="00956766"/>
    <w:rsid w:val="009704A4"/>
    <w:rsid w:val="009771C6"/>
    <w:rsid w:val="00980790"/>
    <w:rsid w:val="009843D6"/>
    <w:rsid w:val="00995C07"/>
    <w:rsid w:val="009A37EC"/>
    <w:rsid w:val="009A3D02"/>
    <w:rsid w:val="009A4D5A"/>
    <w:rsid w:val="009C0962"/>
    <w:rsid w:val="009C4805"/>
    <w:rsid w:val="009E2F83"/>
    <w:rsid w:val="009E32B6"/>
    <w:rsid w:val="009F4E93"/>
    <w:rsid w:val="00A02D3A"/>
    <w:rsid w:val="00A254CA"/>
    <w:rsid w:val="00A26071"/>
    <w:rsid w:val="00A27E63"/>
    <w:rsid w:val="00A30A52"/>
    <w:rsid w:val="00A333E1"/>
    <w:rsid w:val="00A358DE"/>
    <w:rsid w:val="00A35F96"/>
    <w:rsid w:val="00A4194D"/>
    <w:rsid w:val="00A460C3"/>
    <w:rsid w:val="00A5248E"/>
    <w:rsid w:val="00A61909"/>
    <w:rsid w:val="00A62F2C"/>
    <w:rsid w:val="00A67744"/>
    <w:rsid w:val="00A736C3"/>
    <w:rsid w:val="00A75108"/>
    <w:rsid w:val="00A83057"/>
    <w:rsid w:val="00A83DE3"/>
    <w:rsid w:val="00A85BFC"/>
    <w:rsid w:val="00A9795B"/>
    <w:rsid w:val="00AA03BA"/>
    <w:rsid w:val="00AA045B"/>
    <w:rsid w:val="00AA5BDD"/>
    <w:rsid w:val="00AB3A3A"/>
    <w:rsid w:val="00AB61EC"/>
    <w:rsid w:val="00AC4BC7"/>
    <w:rsid w:val="00AC53C9"/>
    <w:rsid w:val="00AD0F18"/>
    <w:rsid w:val="00AD3C6F"/>
    <w:rsid w:val="00AD473C"/>
    <w:rsid w:val="00B12CED"/>
    <w:rsid w:val="00B137B2"/>
    <w:rsid w:val="00B16F5A"/>
    <w:rsid w:val="00B23CC4"/>
    <w:rsid w:val="00B25E06"/>
    <w:rsid w:val="00B25E5C"/>
    <w:rsid w:val="00B375A8"/>
    <w:rsid w:val="00B4146B"/>
    <w:rsid w:val="00B417C7"/>
    <w:rsid w:val="00B47110"/>
    <w:rsid w:val="00B600A4"/>
    <w:rsid w:val="00B61306"/>
    <w:rsid w:val="00B618AB"/>
    <w:rsid w:val="00B61BDC"/>
    <w:rsid w:val="00B73D5A"/>
    <w:rsid w:val="00B81241"/>
    <w:rsid w:val="00B8540E"/>
    <w:rsid w:val="00B8658F"/>
    <w:rsid w:val="00B8699A"/>
    <w:rsid w:val="00B87E5B"/>
    <w:rsid w:val="00B90376"/>
    <w:rsid w:val="00B91815"/>
    <w:rsid w:val="00B92A4B"/>
    <w:rsid w:val="00BA0A86"/>
    <w:rsid w:val="00BA432D"/>
    <w:rsid w:val="00BB4B19"/>
    <w:rsid w:val="00BC00D7"/>
    <w:rsid w:val="00BC2232"/>
    <w:rsid w:val="00BD2D75"/>
    <w:rsid w:val="00BD50C7"/>
    <w:rsid w:val="00BE06B5"/>
    <w:rsid w:val="00BE30B6"/>
    <w:rsid w:val="00BE5BBD"/>
    <w:rsid w:val="00BE6D5D"/>
    <w:rsid w:val="00BE6EC3"/>
    <w:rsid w:val="00C008FE"/>
    <w:rsid w:val="00C02B2C"/>
    <w:rsid w:val="00C12F78"/>
    <w:rsid w:val="00C146C2"/>
    <w:rsid w:val="00C16F75"/>
    <w:rsid w:val="00C3084E"/>
    <w:rsid w:val="00C30D27"/>
    <w:rsid w:val="00C34E72"/>
    <w:rsid w:val="00C40AA9"/>
    <w:rsid w:val="00C41DC8"/>
    <w:rsid w:val="00C47ACD"/>
    <w:rsid w:val="00C50649"/>
    <w:rsid w:val="00C55EB8"/>
    <w:rsid w:val="00C6349D"/>
    <w:rsid w:val="00C668F4"/>
    <w:rsid w:val="00C85E50"/>
    <w:rsid w:val="00C90A81"/>
    <w:rsid w:val="00C92245"/>
    <w:rsid w:val="00C948F6"/>
    <w:rsid w:val="00C97B60"/>
    <w:rsid w:val="00CA2680"/>
    <w:rsid w:val="00CB610D"/>
    <w:rsid w:val="00CC411B"/>
    <w:rsid w:val="00CD17ED"/>
    <w:rsid w:val="00CD4BF5"/>
    <w:rsid w:val="00CD69AB"/>
    <w:rsid w:val="00CD72F4"/>
    <w:rsid w:val="00CE05DA"/>
    <w:rsid w:val="00CE4ED5"/>
    <w:rsid w:val="00CF2217"/>
    <w:rsid w:val="00D00C00"/>
    <w:rsid w:val="00D01CA6"/>
    <w:rsid w:val="00D1299F"/>
    <w:rsid w:val="00D20CDE"/>
    <w:rsid w:val="00D20DB9"/>
    <w:rsid w:val="00D22399"/>
    <w:rsid w:val="00D3023E"/>
    <w:rsid w:val="00D3228B"/>
    <w:rsid w:val="00D4287F"/>
    <w:rsid w:val="00D53FAA"/>
    <w:rsid w:val="00D61BCB"/>
    <w:rsid w:val="00D64CA3"/>
    <w:rsid w:val="00D71DB3"/>
    <w:rsid w:val="00D76654"/>
    <w:rsid w:val="00D76C1D"/>
    <w:rsid w:val="00D77F49"/>
    <w:rsid w:val="00D803D3"/>
    <w:rsid w:val="00D85084"/>
    <w:rsid w:val="00D9346A"/>
    <w:rsid w:val="00D97429"/>
    <w:rsid w:val="00DA0D23"/>
    <w:rsid w:val="00DA201E"/>
    <w:rsid w:val="00DA50E9"/>
    <w:rsid w:val="00DB3A06"/>
    <w:rsid w:val="00DC1291"/>
    <w:rsid w:val="00DD1D14"/>
    <w:rsid w:val="00DD2925"/>
    <w:rsid w:val="00DD4B34"/>
    <w:rsid w:val="00DD5FD2"/>
    <w:rsid w:val="00E32857"/>
    <w:rsid w:val="00E3768A"/>
    <w:rsid w:val="00E43D94"/>
    <w:rsid w:val="00E564AD"/>
    <w:rsid w:val="00E6515F"/>
    <w:rsid w:val="00E65CAB"/>
    <w:rsid w:val="00E74C19"/>
    <w:rsid w:val="00E75E36"/>
    <w:rsid w:val="00E90A0A"/>
    <w:rsid w:val="00EA0899"/>
    <w:rsid w:val="00EA5047"/>
    <w:rsid w:val="00EB456F"/>
    <w:rsid w:val="00EC18A4"/>
    <w:rsid w:val="00EC629C"/>
    <w:rsid w:val="00ED1D2B"/>
    <w:rsid w:val="00ED40DF"/>
    <w:rsid w:val="00EE0C43"/>
    <w:rsid w:val="00EE50B2"/>
    <w:rsid w:val="00EF07B4"/>
    <w:rsid w:val="00EF4DE6"/>
    <w:rsid w:val="00F058EB"/>
    <w:rsid w:val="00F16050"/>
    <w:rsid w:val="00F22FF9"/>
    <w:rsid w:val="00F274AF"/>
    <w:rsid w:val="00F404ED"/>
    <w:rsid w:val="00F504F6"/>
    <w:rsid w:val="00F63DEF"/>
    <w:rsid w:val="00F650A9"/>
    <w:rsid w:val="00F7741C"/>
    <w:rsid w:val="00F876AA"/>
    <w:rsid w:val="00FA1F66"/>
    <w:rsid w:val="00FB1A29"/>
    <w:rsid w:val="00FD16BD"/>
    <w:rsid w:val="00FE1C58"/>
    <w:rsid w:val="00FE46FF"/>
    <w:rsid w:val="00FE7A96"/>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AE7"/>
  <w15:chartTrackingRefBased/>
  <w15:docId w15:val="{8F5B0BBA-CB79-4EA3-9B79-3CF1DF4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B7B3F"/>
    <w:rPr>
      <w:color w:val="808080"/>
      <w:shd w:val="clear" w:color="auto" w:fill="E6E6E6"/>
    </w:rPr>
  </w:style>
  <w:style w:type="character" w:customStyle="1" w:styleId="UnresolvedMention3">
    <w:name w:val="Unresolved Mention3"/>
    <w:basedOn w:val="DefaultParagraphFont"/>
    <w:uiPriority w:val="99"/>
    <w:semiHidden/>
    <w:unhideWhenUsed/>
    <w:rsid w:val="007B7B37"/>
    <w:rPr>
      <w:color w:val="808080"/>
      <w:shd w:val="clear" w:color="auto" w:fill="E6E6E6"/>
    </w:rPr>
  </w:style>
  <w:style w:type="character" w:customStyle="1" w:styleId="UnresolvedMention4">
    <w:name w:val="Unresolved Mention4"/>
    <w:basedOn w:val="DefaultParagraphFont"/>
    <w:uiPriority w:val="99"/>
    <w:semiHidden/>
    <w:unhideWhenUsed/>
    <w:rsid w:val="008C50CA"/>
    <w:rPr>
      <w:color w:val="808080"/>
      <w:shd w:val="clear" w:color="auto" w:fill="E6E6E6"/>
    </w:rPr>
  </w:style>
  <w:style w:type="table" w:styleId="TableGridLight">
    <w:name w:val="Grid Table Light"/>
    <w:basedOn w:val="TableNormal"/>
    <w:uiPriority w:val="40"/>
    <w:rsid w:val="0040488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704646486">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940604152">
      <w:bodyDiv w:val="1"/>
      <w:marLeft w:val="0"/>
      <w:marRight w:val="0"/>
      <w:marTop w:val="0"/>
      <w:marBottom w:val="0"/>
      <w:divBdr>
        <w:top w:val="none" w:sz="0" w:space="0" w:color="auto"/>
        <w:left w:val="none" w:sz="0" w:space="0" w:color="auto"/>
        <w:bottom w:val="none" w:sz="0" w:space="0" w:color="auto"/>
        <w:right w:val="none" w:sz="0" w:space="0" w:color="auto"/>
      </w:divBdr>
    </w:div>
    <w:div w:id="951208578">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054423718">
      <w:bodyDiv w:val="1"/>
      <w:marLeft w:val="0"/>
      <w:marRight w:val="0"/>
      <w:marTop w:val="0"/>
      <w:marBottom w:val="0"/>
      <w:divBdr>
        <w:top w:val="none" w:sz="0" w:space="0" w:color="auto"/>
        <w:left w:val="none" w:sz="0" w:space="0" w:color="auto"/>
        <w:bottom w:val="none" w:sz="0" w:space="0" w:color="auto"/>
        <w:right w:val="none" w:sz="0" w:space="0" w:color="auto"/>
      </w:divBdr>
    </w:div>
    <w:div w:id="1129938063">
      <w:bodyDiv w:val="1"/>
      <w:marLeft w:val="0"/>
      <w:marRight w:val="0"/>
      <w:marTop w:val="0"/>
      <w:marBottom w:val="0"/>
      <w:divBdr>
        <w:top w:val="none" w:sz="0" w:space="0" w:color="auto"/>
        <w:left w:val="none" w:sz="0" w:space="0" w:color="auto"/>
        <w:bottom w:val="none" w:sz="0" w:space="0" w:color="auto"/>
        <w:right w:val="none" w:sz="0" w:space="0" w:color="auto"/>
      </w:divBdr>
      <w:divsChild>
        <w:div w:id="399404310">
          <w:marLeft w:val="0"/>
          <w:marRight w:val="0"/>
          <w:marTop w:val="0"/>
          <w:marBottom w:val="0"/>
          <w:divBdr>
            <w:top w:val="none" w:sz="0" w:space="0" w:color="auto"/>
            <w:left w:val="none" w:sz="0" w:space="0" w:color="auto"/>
            <w:bottom w:val="none" w:sz="0" w:space="0" w:color="auto"/>
            <w:right w:val="none" w:sz="0" w:space="0" w:color="auto"/>
          </w:divBdr>
        </w:div>
        <w:div w:id="129829621">
          <w:marLeft w:val="0"/>
          <w:marRight w:val="0"/>
          <w:marTop w:val="0"/>
          <w:marBottom w:val="0"/>
          <w:divBdr>
            <w:top w:val="none" w:sz="0" w:space="0" w:color="auto"/>
            <w:left w:val="none" w:sz="0" w:space="0" w:color="auto"/>
            <w:bottom w:val="none" w:sz="0" w:space="0" w:color="auto"/>
            <w:right w:val="none" w:sz="0" w:space="0" w:color="auto"/>
          </w:divBdr>
        </w:div>
        <w:div w:id="1918855780">
          <w:marLeft w:val="0"/>
          <w:marRight w:val="0"/>
          <w:marTop w:val="0"/>
          <w:marBottom w:val="0"/>
          <w:divBdr>
            <w:top w:val="none" w:sz="0" w:space="0" w:color="auto"/>
            <w:left w:val="none" w:sz="0" w:space="0" w:color="auto"/>
            <w:bottom w:val="none" w:sz="0" w:space="0" w:color="auto"/>
            <w:right w:val="none" w:sz="0" w:space="0" w:color="auto"/>
          </w:divBdr>
        </w:div>
        <w:div w:id="943734501">
          <w:marLeft w:val="0"/>
          <w:marRight w:val="0"/>
          <w:marTop w:val="0"/>
          <w:marBottom w:val="0"/>
          <w:divBdr>
            <w:top w:val="none" w:sz="0" w:space="0" w:color="auto"/>
            <w:left w:val="none" w:sz="0" w:space="0" w:color="auto"/>
            <w:bottom w:val="none" w:sz="0" w:space="0" w:color="auto"/>
            <w:right w:val="none" w:sz="0" w:space="0" w:color="auto"/>
          </w:divBdr>
        </w:div>
        <w:div w:id="62411843">
          <w:marLeft w:val="0"/>
          <w:marRight w:val="0"/>
          <w:marTop w:val="0"/>
          <w:marBottom w:val="0"/>
          <w:divBdr>
            <w:top w:val="none" w:sz="0" w:space="0" w:color="auto"/>
            <w:left w:val="none" w:sz="0" w:space="0" w:color="auto"/>
            <w:bottom w:val="none" w:sz="0" w:space="0" w:color="auto"/>
            <w:right w:val="none" w:sz="0" w:space="0" w:color="auto"/>
          </w:divBdr>
        </w:div>
        <w:div w:id="899291922">
          <w:marLeft w:val="0"/>
          <w:marRight w:val="0"/>
          <w:marTop w:val="0"/>
          <w:marBottom w:val="0"/>
          <w:divBdr>
            <w:top w:val="none" w:sz="0" w:space="0" w:color="auto"/>
            <w:left w:val="none" w:sz="0" w:space="0" w:color="auto"/>
            <w:bottom w:val="none" w:sz="0" w:space="0" w:color="auto"/>
            <w:right w:val="none" w:sz="0" w:space="0" w:color="auto"/>
          </w:divBdr>
        </w:div>
        <w:div w:id="134420290">
          <w:marLeft w:val="0"/>
          <w:marRight w:val="0"/>
          <w:marTop w:val="0"/>
          <w:marBottom w:val="0"/>
          <w:divBdr>
            <w:top w:val="none" w:sz="0" w:space="0" w:color="auto"/>
            <w:left w:val="none" w:sz="0" w:space="0" w:color="auto"/>
            <w:bottom w:val="none" w:sz="0" w:space="0" w:color="auto"/>
            <w:right w:val="none" w:sz="0" w:space="0" w:color="auto"/>
          </w:divBdr>
        </w:div>
      </w:divsChild>
    </w:div>
    <w:div w:id="1135640161">
      <w:bodyDiv w:val="1"/>
      <w:marLeft w:val="0"/>
      <w:marRight w:val="0"/>
      <w:marTop w:val="0"/>
      <w:marBottom w:val="0"/>
      <w:divBdr>
        <w:top w:val="none" w:sz="0" w:space="0" w:color="auto"/>
        <w:left w:val="none" w:sz="0" w:space="0" w:color="auto"/>
        <w:bottom w:val="none" w:sz="0" w:space="0" w:color="auto"/>
        <w:right w:val="none" w:sz="0" w:space="0" w:color="auto"/>
      </w:divBdr>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425617870">
          <w:marLeft w:val="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100489237">
          <w:marLeft w:val="72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sChild>
    </w:div>
    <w:div w:id="1871987008">
      <w:bodyDiv w:val="1"/>
      <w:marLeft w:val="0"/>
      <w:marRight w:val="0"/>
      <w:marTop w:val="0"/>
      <w:marBottom w:val="0"/>
      <w:divBdr>
        <w:top w:val="none" w:sz="0" w:space="0" w:color="auto"/>
        <w:left w:val="none" w:sz="0" w:space="0" w:color="auto"/>
        <w:bottom w:val="none" w:sz="0" w:space="0" w:color="auto"/>
        <w:right w:val="none" w:sz="0" w:space="0" w:color="auto"/>
      </w:divBdr>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B96E-8112-40A1-B9C3-E785BD01E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5F82B-6593-48D5-87BE-A8BC3F43ACFF}">
  <ds:schemaRefs>
    <ds:schemaRef ds:uri="http://schemas.microsoft.com/sharepoint/v3/contenttype/forms"/>
  </ds:schemaRefs>
</ds:datastoreItem>
</file>

<file path=customXml/itemProps3.xml><?xml version="1.0" encoding="utf-8"?>
<ds:datastoreItem xmlns:ds="http://schemas.openxmlformats.org/officeDocument/2006/customXml" ds:itemID="{DFC96C82-2CD6-419F-98D2-6CBCDA613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E5000-B682-4BDA-ABD2-4EB2094E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2018-09-25T21:30:00Z</cp:lastPrinted>
  <dcterms:created xsi:type="dcterms:W3CDTF">2019-10-11T02:20:00Z</dcterms:created>
  <dcterms:modified xsi:type="dcterms:W3CDTF">2019-12-03T22:12:00Z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